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南政办函〔</w:t>
      </w:r>
      <w:r>
        <w:rPr>
          <w:rFonts w:ascii="Times New Roman" w:hAnsi="Times New Roman" w:eastAsia="方正仿宋简体" w:cs="Times New Roman"/>
          <w:sz w:val="32"/>
          <w:szCs w:val="32"/>
        </w:rPr>
        <w:t>2024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〕</w:t>
      </w:r>
      <w:r>
        <w:rPr>
          <w:rFonts w:ascii="Times New Roman" w:hAnsi="Times New Roman" w:eastAsia="方正仿宋简体" w:cs="Times New Roman"/>
          <w:sz w:val="32"/>
          <w:szCs w:val="32"/>
        </w:rPr>
        <w:t>29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南安市人民政府办公室</w:t>
      </w:r>
      <w:r>
        <w:rPr>
          <w:rFonts w:hint="eastAsia" w:ascii="方正小标宋简体" w:hAnsi="Times New Roman" w:eastAsia="方正小标宋简体" w:cs="方正小标宋简体"/>
          <w:spacing w:val="-6"/>
          <w:sz w:val="44"/>
          <w:szCs w:val="44"/>
        </w:rPr>
        <w:t>关于成立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pacing w:val="-6"/>
          <w:sz w:val="44"/>
          <w:szCs w:val="44"/>
        </w:rPr>
        <w:t>南安市抽水蓄能项目建设工作领导小组的通知</w:t>
      </w:r>
    </w:p>
    <w:p>
      <w:pPr>
        <w:spacing w:line="600" w:lineRule="exact"/>
        <w:jc w:val="lef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pStyle w:val="6"/>
        <w:spacing w:line="600" w:lineRule="exact"/>
        <w:rPr>
          <w:rFonts w:ascii="Times New Roman" w:hAnsi="Times New Roman" w:eastAsia="方正仿宋简体" w:cs="Times New Roman"/>
          <w:kern w:val="21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kern w:val="21"/>
          <w:sz w:val="32"/>
          <w:szCs w:val="32"/>
        </w:rPr>
        <w:t>东田镇人民政府，市直有关单位：</w:t>
      </w:r>
    </w:p>
    <w:p>
      <w:pPr>
        <w:pStyle w:val="6"/>
        <w:spacing w:line="600" w:lineRule="exact"/>
        <w:ind w:left="4" w:leftChars="2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kern w:val="21"/>
          <w:sz w:val="32"/>
          <w:szCs w:val="32"/>
        </w:rPr>
        <w:t>为加快深化拓展</w:t>
      </w:r>
      <w:r>
        <w:rPr>
          <w:rFonts w:ascii="Times New Roman" w:hAnsi="Times New Roman" w:eastAsia="方正仿宋简体" w:cs="Times New Roman"/>
          <w:kern w:val="21"/>
          <w:sz w:val="32"/>
          <w:szCs w:val="32"/>
        </w:rPr>
        <w:t>“</w:t>
      </w:r>
      <w:r>
        <w:rPr>
          <w:rFonts w:hint="eastAsia" w:ascii="Times New Roman" w:hAnsi="Times New Roman" w:eastAsia="方正仿宋简体" w:cs="方正仿宋简体"/>
          <w:kern w:val="21"/>
          <w:sz w:val="32"/>
          <w:szCs w:val="32"/>
        </w:rPr>
        <w:t>深学争优、敢为争先、实干争效</w:t>
      </w:r>
      <w:r>
        <w:rPr>
          <w:rFonts w:ascii="Times New Roman" w:hAnsi="Times New Roman" w:eastAsia="方正仿宋简体" w:cs="Times New Roman"/>
          <w:kern w:val="21"/>
          <w:sz w:val="32"/>
          <w:szCs w:val="32"/>
        </w:rPr>
        <w:t>”</w:t>
      </w:r>
      <w:r>
        <w:rPr>
          <w:rFonts w:hint="eastAsia" w:ascii="Times New Roman" w:hAnsi="Times New Roman" w:eastAsia="方正仿宋简体" w:cs="方正仿宋简体"/>
          <w:kern w:val="21"/>
          <w:sz w:val="32"/>
          <w:szCs w:val="32"/>
        </w:rPr>
        <w:t>行动，推动南安抽水蓄能项目加快建设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，经研究，决定成立南安抽水蓄能项目建设工作领导小组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，成员单位及工作任务分工如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下：</w:t>
      </w:r>
    </w:p>
    <w:p>
      <w:pPr>
        <w:pStyle w:val="6"/>
        <w:spacing w:line="600" w:lineRule="exact"/>
        <w:ind w:left="4" w:leftChars="2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一、领导小组组成人员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组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长：陈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倩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市委常委、市政府副市长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邱雪亮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市政府副市长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副组长：卓赞杰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市政府办副主任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戴江华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市发改局局长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周剑锋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市文体旅局局长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黄秋燕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东田镇党委书记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卓江生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东田镇党委副书记、镇政府镇长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成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员：石林海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市发改局副局长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郑荣堤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工信局一级主任科员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吴小挺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市财政局副局长</w:t>
      </w:r>
    </w:p>
    <w:p>
      <w:pPr>
        <w:spacing w:line="600" w:lineRule="exact"/>
        <w:ind w:firstLine="1916" w:firstLineChars="599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杜成晗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市资源局副局长</w:t>
      </w:r>
    </w:p>
    <w:p>
      <w:pPr>
        <w:spacing w:line="600" w:lineRule="exact"/>
        <w:ind w:firstLine="1916" w:firstLineChars="599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李少峰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市林业局副局长</w:t>
      </w:r>
    </w:p>
    <w:p>
      <w:pPr>
        <w:spacing w:line="600" w:lineRule="exact"/>
        <w:ind w:firstLine="1916" w:firstLineChars="599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叶建永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市水利局总工程师</w:t>
      </w:r>
    </w:p>
    <w:p>
      <w:pPr>
        <w:spacing w:line="600" w:lineRule="exact"/>
        <w:ind w:firstLine="1916" w:firstLineChars="599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黄少华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市商务局副局长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黄勉生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市住建局副局长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郭莎婷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市文体旅局副局长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黄长春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市交通运输局副局长</w:t>
      </w:r>
    </w:p>
    <w:p>
      <w:pPr>
        <w:spacing w:line="600" w:lineRule="exact"/>
        <w:ind w:firstLine="1916" w:firstLineChars="599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徐志军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市城管局副局长</w:t>
      </w:r>
    </w:p>
    <w:p>
      <w:pPr>
        <w:spacing w:line="600" w:lineRule="exact"/>
        <w:ind w:firstLine="1916" w:firstLineChars="599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傅小河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市发改局（抽调前期办科级干部）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蔡志通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南安生态环境局副局长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黄世大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pacing w:val="-6"/>
          <w:sz w:val="32"/>
          <w:szCs w:val="32"/>
        </w:rPr>
        <w:t>市自然资源联合执法委员会办公室副主任</w:t>
      </w:r>
    </w:p>
    <w:p>
      <w:pPr>
        <w:spacing w:line="600" w:lineRule="exact"/>
        <w:ind w:firstLine="1916" w:firstLineChars="599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黄荣宝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东田镇党委二级主任科员</w:t>
      </w:r>
    </w:p>
    <w:p>
      <w:pPr>
        <w:spacing w:line="600" w:lineRule="exact"/>
        <w:ind w:firstLine="1916" w:firstLineChars="599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范国恩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东田镇党委统战委员、武装部长</w:t>
      </w:r>
    </w:p>
    <w:p>
      <w:pPr>
        <w:spacing w:line="600" w:lineRule="exact"/>
        <w:ind w:firstLine="1916" w:firstLineChars="599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黄江伟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东田镇政府副镇长</w:t>
      </w:r>
    </w:p>
    <w:p>
      <w:pPr>
        <w:spacing w:line="600" w:lineRule="exact"/>
        <w:ind w:firstLine="1916" w:firstLineChars="599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黄海燕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东田镇综合便民服务中心主任</w:t>
      </w:r>
    </w:p>
    <w:p>
      <w:pPr>
        <w:spacing w:line="600" w:lineRule="exact"/>
        <w:ind w:firstLine="1916" w:firstLineChars="599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谢思发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供电公司副总经理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刘金法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能源工贸集团总经理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王英门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东田抽蓄公司董事长、总经理</w:t>
      </w:r>
    </w:p>
    <w:p>
      <w:pPr>
        <w:pStyle w:val="6"/>
        <w:spacing w:line="600" w:lineRule="exact"/>
        <w:ind w:left="4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市直各成员根据单位工作职责负责相关领域工作。工作领导小组下设综合统筹专班、前期推进专班、征迁协调专班、文旅项目专班等四个工作专班。具体安排如下：</w:t>
      </w:r>
    </w:p>
    <w:p>
      <w:pPr>
        <w:pStyle w:val="6"/>
        <w:spacing w:line="600" w:lineRule="exact"/>
        <w:ind w:left="4"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楷体" w:eastAsia="楷体" w:cs="楷体"/>
          <w:sz w:val="32"/>
          <w:szCs w:val="32"/>
        </w:rPr>
        <w:t>（一）综合协调专班（挂靠在东田镇政府）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组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长：黄秋燕（兼）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副组长：卓赞杰（兼）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卓江生（兼）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石林海（兼）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刘金法（兼）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王英门（兼）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成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员：黄志兴（市发改局前期办负责人）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林灿鑫（东田镇政府环保站负责人）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蔡和森（东田抽蓄公司业务主管）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主要职责：统筹抽水蓄能电站项目相关工作，定期组织项目调度会议，了解项目进展情况，协调解决项目推进过程中的困难和问题；办理领导小组交办的其他任务。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</w:p>
    <w:p>
      <w:pPr>
        <w:pStyle w:val="6"/>
        <w:spacing w:line="600" w:lineRule="exact"/>
        <w:ind w:left="4" w:firstLine="640" w:firstLineChars="200"/>
        <w:rPr>
          <w:rFonts w:ascii="Times New Roman" w:hAnsi="楷体" w:eastAsia="楷体" w:cs="Times New Roman"/>
          <w:sz w:val="32"/>
          <w:szCs w:val="32"/>
        </w:rPr>
      </w:pPr>
      <w:r>
        <w:rPr>
          <w:rFonts w:hint="eastAsia" w:ascii="Times New Roman" w:hAnsi="楷体" w:eastAsia="楷体" w:cs="楷体"/>
          <w:sz w:val="32"/>
          <w:szCs w:val="32"/>
        </w:rPr>
        <w:t>（二）前期推进专班（挂靠在市发改局）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组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长：戴江华（兼）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副组长：吴小挺（兼）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郑荣提（兼）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杜成晗（兼）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李少峰（兼）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黄勉生（兼）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黄长春（兼）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叶建永（兼）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蔡志通（兼）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傅小河（兼）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黄世大（兼）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黄江伟（兼）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谢思发（兼）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郭经州（东田抽蓄公司副总经理）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成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员：黄志兴（市发改局前期办负责人）</w:t>
      </w:r>
    </w:p>
    <w:p>
      <w:pPr>
        <w:spacing w:line="600" w:lineRule="exact"/>
        <w:ind w:firstLine="1929" w:firstLineChars="603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黄昭艺（市财政局农业科科长）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李灿锋（工信局能源科负责人）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钟俊龙（市资源局管制科科长）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洪炎明（林业局审批科科长）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林玉毅（住建局审批科干部）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陈国铮（交通局建设科干部）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张佳景（水利局规划建设科负责人）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傅子玉（南安生态环境局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  <w:lang w:eastAsia="zh-CN"/>
        </w:rPr>
        <w:t>审批科</w:t>
      </w:r>
      <w:bookmarkStart w:id="0" w:name="_GoBack"/>
      <w:bookmarkEnd w:id="0"/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负责人）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洪伟杰（市行政执法一队副队长）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林灿鑫（东田镇政府环保站负责人）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王长海（供电公司营销部副主任）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王家裕（东田镇自然资源所所长）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梁春泉（东田镇林业站站长）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叶树林（东田抽蓄公司业务主管）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主要职责：负责项目可研专题收口，跟踪推进项目核准工作；协助项目建设资金筹措；做好用地、用林等要素保障；环境影响评价报告的上报审批；取水许可、洪水影响评价、水土保持方案上报审批；项目施工许可证申请和项目质量安全监督；协调解决项目建设交通运输问题；协助做好电力设施迁改和有关用电手续审批；以及项目前期相关手续报批工作。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</w:p>
    <w:p>
      <w:pPr>
        <w:pStyle w:val="6"/>
        <w:spacing w:line="600" w:lineRule="exact"/>
        <w:ind w:left="4" w:firstLine="640" w:firstLineChars="200"/>
        <w:rPr>
          <w:rFonts w:ascii="Times New Roman" w:hAnsi="楷体" w:eastAsia="楷体" w:cs="Times New Roman"/>
          <w:sz w:val="32"/>
          <w:szCs w:val="32"/>
        </w:rPr>
      </w:pPr>
      <w:r>
        <w:rPr>
          <w:rFonts w:hint="eastAsia" w:ascii="Times New Roman" w:hAnsi="楷体" w:eastAsia="楷体" w:cs="楷体"/>
          <w:sz w:val="32"/>
          <w:szCs w:val="32"/>
        </w:rPr>
        <w:t>（三）征迁安置专班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组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长：卓江生（兼）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副组长：黄荣宝（兼）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范国恩（兼）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黄江伟（兼）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郭经州（东田抽蓄公司副总经理）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成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员：梁春泉（东田镇林业站站长、驻桃源村工作队长）</w:t>
      </w:r>
    </w:p>
    <w:p>
      <w:pPr>
        <w:spacing w:line="600" w:lineRule="exact"/>
        <w:ind w:left="3198" w:leftChars="304" w:hanging="2560" w:hangingChars="8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颜云烽（东田乡村振兴服务中心副主任、驻凤巢村工作队长）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林振林（东田镇安监办主任、驻山西村工作队长）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黄思跃（东田抽蓄公司业务主管）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主要职责：负责项目征地拆迁、移民安置工作；做好项目建设过程施工环境保障。</w:t>
      </w:r>
    </w:p>
    <w:p>
      <w:pPr>
        <w:pStyle w:val="6"/>
        <w:spacing w:line="600" w:lineRule="exact"/>
        <w:ind w:left="4" w:firstLine="640" w:firstLineChars="200"/>
        <w:rPr>
          <w:rFonts w:ascii="Times New Roman" w:hAnsi="楷体" w:eastAsia="楷体" w:cs="Times New Roman"/>
          <w:sz w:val="32"/>
          <w:szCs w:val="32"/>
        </w:rPr>
      </w:pPr>
      <w:r>
        <w:rPr>
          <w:rFonts w:hint="eastAsia" w:ascii="Times New Roman" w:hAnsi="楷体" w:eastAsia="楷体" w:cs="楷体"/>
          <w:sz w:val="32"/>
          <w:szCs w:val="32"/>
        </w:rPr>
        <w:t>（四）文旅项目专班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组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长：周剑锋（兼）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副组长：郭莎婷（兼）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黄少华（兼）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黄江伟（兼）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黄海燕（兼）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成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员：林阳贤（市文体旅局产业发展科负责人）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黄伟艺（市招商办干部）</w:t>
      </w:r>
    </w:p>
    <w:p>
      <w:pPr>
        <w:spacing w:line="600" w:lineRule="exact"/>
        <w:ind w:firstLine="1929" w:firstLineChars="603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吴双龙（东田镇文体站站长）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主要职责：负责文旅项目规划、招商、落地、建设等相关工作。</w:t>
      </w:r>
    </w:p>
    <w:p>
      <w:pPr>
        <w:pStyle w:val="3"/>
        <w:spacing w:after="0"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领导小组组成人员如遇人事变动，由相应负责人接替，不再另行发文调整。</w:t>
      </w:r>
    </w:p>
    <w:p>
      <w:pPr>
        <w:pStyle w:val="6"/>
        <w:spacing w:line="600" w:lineRule="exact"/>
        <w:ind w:left="4" w:leftChars="2"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二、工作要求</w:t>
      </w:r>
    </w:p>
    <w:p>
      <w:pPr>
        <w:pStyle w:val="3"/>
        <w:spacing w:after="0" w:line="600" w:lineRule="exact"/>
        <w:ind w:right="160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楷体" w:eastAsia="楷体" w:cs="楷体"/>
          <w:sz w:val="32"/>
          <w:szCs w:val="32"/>
        </w:rPr>
        <w:t>（一）加强组织领导。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领导小组负责统筹协调推进抽水蓄能电站项目各项任务，市直部门指定</w:t>
      </w:r>
      <w:r>
        <w:rPr>
          <w:rFonts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名科级领导和</w:t>
      </w:r>
      <w:r>
        <w:rPr>
          <w:rFonts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名业务骨干专门负责、挂钩服务项目涉及前期手续办理，力促各项工作高效有序开展，确保项目早日开工投产、尽快发挥效益。</w:t>
      </w:r>
    </w:p>
    <w:p>
      <w:pPr>
        <w:pStyle w:val="3"/>
        <w:spacing w:after="0" w:line="600" w:lineRule="exact"/>
        <w:ind w:right="160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楷体" w:eastAsia="楷体" w:cs="楷体"/>
          <w:sz w:val="32"/>
          <w:szCs w:val="32"/>
        </w:rPr>
        <w:t>（二）细化责任落实。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根据项目推进总体目标要求，制定前期工作倒排流程图。各相关单位根据时间节点、工作计划，明确各环节的目标任务、责任分工、完成时限、工作措施、具体联系人等，全力做好项目前期审批手续办理、用地用林要素、土地征迁、施工环境等保障工作。市大督导机制全程跟踪推进工作完成情况。</w:t>
      </w:r>
    </w:p>
    <w:p>
      <w:pPr>
        <w:pStyle w:val="3"/>
        <w:spacing w:after="0" w:line="600" w:lineRule="exact"/>
        <w:ind w:right="160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楷体" w:eastAsia="楷体" w:cs="楷体"/>
          <w:sz w:val="32"/>
          <w:szCs w:val="32"/>
        </w:rPr>
        <w:t>（三）完善工作机制。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工作专班要建立微信群，每天跟踪专班工作落实情况，对项目推进中存在的问题第一时间沟通协调相关部门配合解决，对无法解决的事项，要及时梳理上报领导小组协调。领导小组定期调度项目进度，协调解决存在问题，提出下一阶段工作计划和要求，高频协调推进项目各项工作。</w:t>
      </w:r>
    </w:p>
    <w:p>
      <w:pPr>
        <w:pStyle w:val="3"/>
        <w:spacing w:after="0" w:line="600" w:lineRule="exact"/>
        <w:ind w:right="1144" w:rightChars="545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3"/>
        <w:spacing w:after="0" w:line="600" w:lineRule="exact"/>
        <w:ind w:right="1144" w:rightChars="545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3"/>
        <w:spacing w:after="0" w:line="600" w:lineRule="exact"/>
        <w:ind w:right="1144" w:rightChars="545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3"/>
        <w:spacing w:after="0" w:line="600" w:lineRule="exact"/>
        <w:ind w:right="1144" w:rightChars="545"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南安市人民政府办公室</w:t>
      </w:r>
    </w:p>
    <w:p>
      <w:pPr>
        <w:pStyle w:val="3"/>
        <w:spacing w:after="0" w:line="600" w:lineRule="exact"/>
        <w:ind w:right="1493" w:rightChars="711"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       2024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</w:rPr>
        <w:t>7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</w:p>
    <w:p>
      <w:pPr>
        <w:pStyle w:val="3"/>
        <w:spacing w:after="0" w:line="600" w:lineRule="exact"/>
        <w:ind w:right="1144" w:rightChars="545"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（此件主动公开）</w:t>
      </w:r>
    </w:p>
    <w:p>
      <w:pPr>
        <w:pStyle w:val="3"/>
        <w:spacing w:after="0" w:line="600" w:lineRule="exact"/>
        <w:ind w:right="1144" w:rightChars="545"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3"/>
        <w:spacing w:after="0" w:line="600" w:lineRule="exact"/>
        <w:ind w:right="1144" w:rightChars="545"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3"/>
        <w:spacing w:after="0" w:line="600" w:lineRule="exact"/>
        <w:ind w:right="1144" w:rightChars="545"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3"/>
        <w:spacing w:after="0" w:line="600" w:lineRule="exact"/>
        <w:ind w:right="1144" w:rightChars="545"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3"/>
        <w:spacing w:after="0" w:line="600" w:lineRule="exact"/>
        <w:ind w:left="1155" w:leftChars="150" w:right="315" w:rightChars="150" w:hanging="840" w:hangingChars="3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  <w:szCs w:val="28"/>
        </w:rPr>
        <w:t>市直有关单位：市发改局、工信局、财政局、资源局、住建局、交通运输局、林业局、水利局、商务局、文体旅局、城管局、联执办，生态环境局、国网南安市供电公司，能源工贸集团、福建省东田抽水蓄能有限公司。</w:t>
      </w:r>
    </w:p>
    <w:sectPr>
      <w:footerReference r:id="rId3" w:type="default"/>
      <w:pgSz w:w="11906" w:h="16838"/>
      <w:pgMar w:top="1701" w:right="1474" w:bottom="1588" w:left="1588" w:header="851" w:footer="1418" w:gutter="0"/>
      <w:cols w:space="720" w:num="1"/>
      <w:titlePg/>
      <w:docGrid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text" w:hAnchor="margin" w:xAlign="outside" w:y="1"/>
      <w:ind w:left="315" w:leftChars="150" w:right="315" w:rightChars="150"/>
      <w:rPr>
        <w:rStyle w:val="13"/>
        <w:rFonts w:ascii="宋体" w:cs="Times New Roman"/>
        <w:sz w:val="28"/>
        <w:szCs w:val="28"/>
      </w:rPr>
    </w:pPr>
    <w:r>
      <w:rPr>
        <w:rStyle w:val="13"/>
        <w:rFonts w:ascii="宋体" w:hAnsi="宋体" w:cs="宋体"/>
        <w:sz w:val="28"/>
        <w:szCs w:val="28"/>
      </w:rPr>
      <w:t xml:space="preserve">— </w:t>
    </w:r>
    <w:r>
      <w:rPr>
        <w:rStyle w:val="13"/>
        <w:rFonts w:ascii="宋体" w:hAnsi="宋体" w:cs="宋体"/>
        <w:sz w:val="28"/>
        <w:szCs w:val="28"/>
      </w:rPr>
      <w:fldChar w:fldCharType="begin"/>
    </w:r>
    <w:r>
      <w:rPr>
        <w:rStyle w:val="13"/>
        <w:rFonts w:ascii="宋体" w:hAnsi="宋体" w:cs="宋体"/>
        <w:sz w:val="28"/>
        <w:szCs w:val="28"/>
      </w:rPr>
      <w:instrText xml:space="preserve">PAGE  </w:instrText>
    </w:r>
    <w:r>
      <w:rPr>
        <w:rStyle w:val="13"/>
        <w:rFonts w:ascii="宋体" w:hAnsi="宋体" w:cs="宋体"/>
        <w:sz w:val="28"/>
        <w:szCs w:val="28"/>
      </w:rPr>
      <w:fldChar w:fldCharType="separate"/>
    </w:r>
    <w:r>
      <w:rPr>
        <w:rStyle w:val="13"/>
        <w:rFonts w:ascii="宋体" w:hAnsi="宋体" w:cs="宋体"/>
        <w:sz w:val="28"/>
        <w:szCs w:val="28"/>
      </w:rPr>
      <w:t>4</w:t>
    </w:r>
    <w:r>
      <w:rPr>
        <w:rStyle w:val="13"/>
        <w:rFonts w:ascii="宋体" w:hAnsi="宋体" w:cs="宋体"/>
        <w:sz w:val="28"/>
        <w:szCs w:val="28"/>
      </w:rPr>
      <w:fldChar w:fldCharType="end"/>
    </w:r>
    <w:r>
      <w:rPr>
        <w:rStyle w:val="13"/>
        <w:rFonts w:ascii="宋体" w:hAnsi="宋体" w:cs="宋体"/>
        <w:sz w:val="28"/>
        <w:szCs w:val="28"/>
      </w:rPr>
      <w:t xml:space="preserve"> —</w:t>
    </w:r>
  </w:p>
  <w:p>
    <w:pPr>
      <w:pStyle w:val="7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7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ZjMjdiYTk2YmQ2NDEzZjI5ZTIzYTZlMmJiMDcxODAifQ=="/>
    <w:docVar w:name="KSO_WPS_MARK_KEY" w:val="a61d46a4-0806-4c74-aae3-04d091692741"/>
  </w:docVars>
  <w:rsids>
    <w:rsidRoot w:val="00172A27"/>
    <w:rsid w:val="000563A0"/>
    <w:rsid w:val="000B69E9"/>
    <w:rsid w:val="000E41C8"/>
    <w:rsid w:val="000F2023"/>
    <w:rsid w:val="000F64E5"/>
    <w:rsid w:val="00172A27"/>
    <w:rsid w:val="00214774"/>
    <w:rsid w:val="002350C4"/>
    <w:rsid w:val="00237CFA"/>
    <w:rsid w:val="0024411A"/>
    <w:rsid w:val="00277383"/>
    <w:rsid w:val="002910B5"/>
    <w:rsid w:val="002A593F"/>
    <w:rsid w:val="002B1F0F"/>
    <w:rsid w:val="002D4E29"/>
    <w:rsid w:val="00326D09"/>
    <w:rsid w:val="003675BA"/>
    <w:rsid w:val="003B6248"/>
    <w:rsid w:val="0043377A"/>
    <w:rsid w:val="00435347"/>
    <w:rsid w:val="0044674F"/>
    <w:rsid w:val="00460122"/>
    <w:rsid w:val="004B59B4"/>
    <w:rsid w:val="004C14D3"/>
    <w:rsid w:val="004E0D84"/>
    <w:rsid w:val="00500D57"/>
    <w:rsid w:val="005209FD"/>
    <w:rsid w:val="00552CAB"/>
    <w:rsid w:val="005542F8"/>
    <w:rsid w:val="00572063"/>
    <w:rsid w:val="00581C10"/>
    <w:rsid w:val="005D5ADC"/>
    <w:rsid w:val="00606841"/>
    <w:rsid w:val="00615C7F"/>
    <w:rsid w:val="00693D92"/>
    <w:rsid w:val="006B0817"/>
    <w:rsid w:val="006C0AA6"/>
    <w:rsid w:val="006D52C8"/>
    <w:rsid w:val="006F2AA2"/>
    <w:rsid w:val="006F4CA8"/>
    <w:rsid w:val="00700E0D"/>
    <w:rsid w:val="007F24AE"/>
    <w:rsid w:val="00800BDB"/>
    <w:rsid w:val="00846692"/>
    <w:rsid w:val="008E4C5F"/>
    <w:rsid w:val="00916BF1"/>
    <w:rsid w:val="00923269"/>
    <w:rsid w:val="00976B2C"/>
    <w:rsid w:val="009B3AB6"/>
    <w:rsid w:val="009F1CF3"/>
    <w:rsid w:val="00A82862"/>
    <w:rsid w:val="00AC6411"/>
    <w:rsid w:val="00B05E4C"/>
    <w:rsid w:val="00B61B27"/>
    <w:rsid w:val="00BB0652"/>
    <w:rsid w:val="00BE5FD9"/>
    <w:rsid w:val="00BF2018"/>
    <w:rsid w:val="00C7755A"/>
    <w:rsid w:val="00C85DF5"/>
    <w:rsid w:val="00CC1F63"/>
    <w:rsid w:val="00CD0A71"/>
    <w:rsid w:val="00DB0405"/>
    <w:rsid w:val="00DF3162"/>
    <w:rsid w:val="00DF77DF"/>
    <w:rsid w:val="00E17C14"/>
    <w:rsid w:val="00E56C73"/>
    <w:rsid w:val="00EA2141"/>
    <w:rsid w:val="00F0107A"/>
    <w:rsid w:val="00F105F4"/>
    <w:rsid w:val="00F24003"/>
    <w:rsid w:val="00F35474"/>
    <w:rsid w:val="00F45D76"/>
    <w:rsid w:val="00FB0137"/>
    <w:rsid w:val="00FD2E67"/>
    <w:rsid w:val="04164F5F"/>
    <w:rsid w:val="041F7DF1"/>
    <w:rsid w:val="04F33787"/>
    <w:rsid w:val="05460A69"/>
    <w:rsid w:val="05922763"/>
    <w:rsid w:val="06183E2C"/>
    <w:rsid w:val="067512A9"/>
    <w:rsid w:val="07564DFF"/>
    <w:rsid w:val="08205BF9"/>
    <w:rsid w:val="089C68DA"/>
    <w:rsid w:val="08B512ED"/>
    <w:rsid w:val="08E22070"/>
    <w:rsid w:val="090F2D67"/>
    <w:rsid w:val="093F241C"/>
    <w:rsid w:val="09ED1E9E"/>
    <w:rsid w:val="0ADC37FD"/>
    <w:rsid w:val="0B1A2B67"/>
    <w:rsid w:val="0BFB57BA"/>
    <w:rsid w:val="0C5339D7"/>
    <w:rsid w:val="0CF73B28"/>
    <w:rsid w:val="0D1000AC"/>
    <w:rsid w:val="0D2508CF"/>
    <w:rsid w:val="0D56072A"/>
    <w:rsid w:val="0D67001C"/>
    <w:rsid w:val="0D705FC7"/>
    <w:rsid w:val="0E764640"/>
    <w:rsid w:val="0EBE43F6"/>
    <w:rsid w:val="10484987"/>
    <w:rsid w:val="104F5676"/>
    <w:rsid w:val="11A5723C"/>
    <w:rsid w:val="13860B09"/>
    <w:rsid w:val="14F70525"/>
    <w:rsid w:val="1508045A"/>
    <w:rsid w:val="15D85CBE"/>
    <w:rsid w:val="161D37D0"/>
    <w:rsid w:val="16DF32B6"/>
    <w:rsid w:val="16E85AAF"/>
    <w:rsid w:val="178A3CEA"/>
    <w:rsid w:val="18D42E7A"/>
    <w:rsid w:val="1B855D2D"/>
    <w:rsid w:val="1BAA299A"/>
    <w:rsid w:val="1C014F0D"/>
    <w:rsid w:val="1CF71F05"/>
    <w:rsid w:val="1D512F0A"/>
    <w:rsid w:val="1D5C081B"/>
    <w:rsid w:val="1F65661B"/>
    <w:rsid w:val="200A4B78"/>
    <w:rsid w:val="204E2B1E"/>
    <w:rsid w:val="20520D55"/>
    <w:rsid w:val="20AA3B3C"/>
    <w:rsid w:val="20CA32D4"/>
    <w:rsid w:val="21620FAE"/>
    <w:rsid w:val="217C2965"/>
    <w:rsid w:val="221462D6"/>
    <w:rsid w:val="23607DE2"/>
    <w:rsid w:val="25864F19"/>
    <w:rsid w:val="25880594"/>
    <w:rsid w:val="25F12EC8"/>
    <w:rsid w:val="2686568A"/>
    <w:rsid w:val="276E2547"/>
    <w:rsid w:val="27D27A32"/>
    <w:rsid w:val="28373807"/>
    <w:rsid w:val="296D1ADE"/>
    <w:rsid w:val="29F06031"/>
    <w:rsid w:val="29F64FFC"/>
    <w:rsid w:val="2A6E42E9"/>
    <w:rsid w:val="2AB57916"/>
    <w:rsid w:val="2B0070FB"/>
    <w:rsid w:val="2B057BED"/>
    <w:rsid w:val="2BB37649"/>
    <w:rsid w:val="2C8943FC"/>
    <w:rsid w:val="2CCD5BA7"/>
    <w:rsid w:val="2DAA64E7"/>
    <w:rsid w:val="2E0C1AAD"/>
    <w:rsid w:val="2E4B1797"/>
    <w:rsid w:val="2E806E6D"/>
    <w:rsid w:val="2E8F46F4"/>
    <w:rsid w:val="2ED31F57"/>
    <w:rsid w:val="2EDD678B"/>
    <w:rsid w:val="2F5F6DFB"/>
    <w:rsid w:val="2F6C68CB"/>
    <w:rsid w:val="31EB659B"/>
    <w:rsid w:val="3267690F"/>
    <w:rsid w:val="32F848E0"/>
    <w:rsid w:val="3422201A"/>
    <w:rsid w:val="35B83942"/>
    <w:rsid w:val="36337901"/>
    <w:rsid w:val="37580810"/>
    <w:rsid w:val="3872263A"/>
    <w:rsid w:val="38E264F3"/>
    <w:rsid w:val="391B41E3"/>
    <w:rsid w:val="397321C6"/>
    <w:rsid w:val="3A144F42"/>
    <w:rsid w:val="3A7568DD"/>
    <w:rsid w:val="3B27770B"/>
    <w:rsid w:val="3BC46FFF"/>
    <w:rsid w:val="3C2C71AE"/>
    <w:rsid w:val="3C76000A"/>
    <w:rsid w:val="3D8E12A2"/>
    <w:rsid w:val="3E4675FA"/>
    <w:rsid w:val="3F26005D"/>
    <w:rsid w:val="40A172F4"/>
    <w:rsid w:val="4143696F"/>
    <w:rsid w:val="414803DC"/>
    <w:rsid w:val="4229367C"/>
    <w:rsid w:val="42A13000"/>
    <w:rsid w:val="42E10FE1"/>
    <w:rsid w:val="44572DD8"/>
    <w:rsid w:val="452478F4"/>
    <w:rsid w:val="45A10F9D"/>
    <w:rsid w:val="46317690"/>
    <w:rsid w:val="47DB78B4"/>
    <w:rsid w:val="48DC08C4"/>
    <w:rsid w:val="49A8073D"/>
    <w:rsid w:val="4C0436D1"/>
    <w:rsid w:val="4C613EFE"/>
    <w:rsid w:val="4E2D6575"/>
    <w:rsid w:val="4EB36188"/>
    <w:rsid w:val="4F2307E9"/>
    <w:rsid w:val="51156815"/>
    <w:rsid w:val="51634AD6"/>
    <w:rsid w:val="51BD0CBD"/>
    <w:rsid w:val="51EE3AA7"/>
    <w:rsid w:val="51FD16F6"/>
    <w:rsid w:val="52C47063"/>
    <w:rsid w:val="53AE532B"/>
    <w:rsid w:val="55A57770"/>
    <w:rsid w:val="564353CE"/>
    <w:rsid w:val="56C8735D"/>
    <w:rsid w:val="5740655E"/>
    <w:rsid w:val="587753D7"/>
    <w:rsid w:val="59423C89"/>
    <w:rsid w:val="597B1611"/>
    <w:rsid w:val="59DE1DF6"/>
    <w:rsid w:val="5A1F7845"/>
    <w:rsid w:val="5A2B0197"/>
    <w:rsid w:val="5ACF4854"/>
    <w:rsid w:val="5C473718"/>
    <w:rsid w:val="5C4C3D53"/>
    <w:rsid w:val="5C96727E"/>
    <w:rsid w:val="5CB100AC"/>
    <w:rsid w:val="5CF35248"/>
    <w:rsid w:val="5D875140"/>
    <w:rsid w:val="5E011EC7"/>
    <w:rsid w:val="5E936BC4"/>
    <w:rsid w:val="5ECC6215"/>
    <w:rsid w:val="5FD12179"/>
    <w:rsid w:val="5FE315A4"/>
    <w:rsid w:val="614976BF"/>
    <w:rsid w:val="624D7C81"/>
    <w:rsid w:val="64D14E46"/>
    <w:rsid w:val="65E82666"/>
    <w:rsid w:val="671C39B6"/>
    <w:rsid w:val="675A5AA6"/>
    <w:rsid w:val="67901456"/>
    <w:rsid w:val="68632DBF"/>
    <w:rsid w:val="69663B93"/>
    <w:rsid w:val="6B5A5D2B"/>
    <w:rsid w:val="6B6B6114"/>
    <w:rsid w:val="6C2A70C5"/>
    <w:rsid w:val="6CC91426"/>
    <w:rsid w:val="6CD75FEC"/>
    <w:rsid w:val="6D1157DB"/>
    <w:rsid w:val="6E190628"/>
    <w:rsid w:val="705177F6"/>
    <w:rsid w:val="720668CC"/>
    <w:rsid w:val="72EF7B5B"/>
    <w:rsid w:val="73BA21C4"/>
    <w:rsid w:val="764923D0"/>
    <w:rsid w:val="769A2525"/>
    <w:rsid w:val="76C37A48"/>
    <w:rsid w:val="76E30C00"/>
    <w:rsid w:val="775A0AE4"/>
    <w:rsid w:val="7B1B5C3E"/>
    <w:rsid w:val="7BDA5390"/>
    <w:rsid w:val="7C1E39C9"/>
    <w:rsid w:val="7D357E10"/>
    <w:rsid w:val="7DEC2E45"/>
    <w:rsid w:val="7EB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nhideWhenUsed="0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iPriority w:val="99"/>
    <w:pPr>
      <w:ind w:left="1680"/>
    </w:pPr>
  </w:style>
  <w:style w:type="paragraph" w:styleId="3">
    <w:name w:val="Body Text"/>
    <w:basedOn w:val="1"/>
    <w:link w:val="14"/>
    <w:uiPriority w:val="99"/>
    <w:pPr>
      <w:spacing w:after="120"/>
    </w:pPr>
  </w:style>
  <w:style w:type="paragraph" w:styleId="4">
    <w:name w:val="Body Text Indent"/>
    <w:basedOn w:val="1"/>
    <w:next w:val="2"/>
    <w:link w:val="15"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23"/>
    <w:uiPriority w:val="99"/>
    <w:pPr>
      <w:ind w:left="100" w:leftChars="2500"/>
    </w:pPr>
  </w:style>
  <w:style w:type="paragraph" w:styleId="6">
    <w:name w:val="Balloon Text"/>
    <w:basedOn w:val="1"/>
    <w:next w:val="1"/>
    <w:link w:val="16"/>
    <w:semiHidden/>
    <w:uiPriority w:val="99"/>
    <w:rPr>
      <w:sz w:val="18"/>
      <w:szCs w:val="18"/>
    </w:rPr>
  </w:style>
  <w:style w:type="paragraph" w:styleId="7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19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Body Text First Indent 2"/>
    <w:basedOn w:val="4"/>
    <w:link w:val="20"/>
    <w:uiPriority w:val="99"/>
    <w:pPr>
      <w:ind w:firstLine="420" w:firstLineChars="200"/>
    </w:pPr>
  </w:style>
  <w:style w:type="character" w:styleId="13">
    <w:name w:val="page number"/>
    <w:basedOn w:val="12"/>
    <w:uiPriority w:val="99"/>
  </w:style>
  <w:style w:type="character" w:customStyle="1" w:styleId="14">
    <w:name w:val="Body Text Char"/>
    <w:basedOn w:val="12"/>
    <w:link w:val="3"/>
    <w:locked/>
    <w:uiPriority w:val="99"/>
    <w:rPr>
      <w:rFonts w:ascii="Calibri" w:hAnsi="Calibri" w:cs="Calibri"/>
      <w:kern w:val="2"/>
      <w:sz w:val="24"/>
      <w:szCs w:val="24"/>
    </w:rPr>
  </w:style>
  <w:style w:type="character" w:customStyle="1" w:styleId="15">
    <w:name w:val="Body Text Indent Char"/>
    <w:basedOn w:val="12"/>
    <w:link w:val="4"/>
    <w:locked/>
    <w:uiPriority w:val="99"/>
    <w:rPr>
      <w:rFonts w:ascii="Calibri" w:hAnsi="Calibri" w:cs="Calibri"/>
      <w:kern w:val="2"/>
      <w:sz w:val="24"/>
      <w:szCs w:val="24"/>
    </w:rPr>
  </w:style>
  <w:style w:type="character" w:customStyle="1" w:styleId="16">
    <w:name w:val="Balloon Text Char"/>
    <w:basedOn w:val="12"/>
    <w:link w:val="6"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7">
    <w:name w:val="Footer Char"/>
    <w:basedOn w:val="12"/>
    <w:link w:val="7"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8">
    <w:name w:val="Header Char"/>
    <w:basedOn w:val="12"/>
    <w:link w:val="8"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9">
    <w:name w:val="HTML Preformatted Char"/>
    <w:basedOn w:val="12"/>
    <w:link w:val="9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20">
    <w:name w:val="Body Text First Indent 2 Char"/>
    <w:basedOn w:val="15"/>
    <w:link w:val="10"/>
    <w:locked/>
    <w:uiPriority w:val="99"/>
  </w:style>
  <w:style w:type="character" w:customStyle="1" w:styleId="21">
    <w:name w:val="NormalCharacter"/>
    <w:semiHidden/>
    <w:uiPriority w:val="99"/>
  </w:style>
  <w:style w:type="paragraph" w:customStyle="1" w:styleId="22">
    <w:name w:val="Char Char Char Char"/>
    <w:basedOn w:val="1"/>
    <w:uiPriority w:val="99"/>
    <w:rPr>
      <w:rFonts w:ascii="Times New Roman" w:hAnsi="Times New Roman" w:cs="Times New Roman"/>
    </w:rPr>
  </w:style>
  <w:style w:type="character" w:customStyle="1" w:styleId="23">
    <w:name w:val="Date Char"/>
    <w:basedOn w:val="12"/>
    <w:link w:val="5"/>
    <w:semiHidden/>
    <w:locked/>
    <w:uiPriority w:val="99"/>
    <w:rPr>
      <w:rFonts w:ascii="Calibri" w:hAnsi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2088</Words>
  <Characters>2095</Characters>
  <Lines>0</Lines>
  <Paragraphs>0</Paragraphs>
  <TotalTime>12</TotalTime>
  <ScaleCrop>false</ScaleCrop>
  <LinksUpToDate>false</LinksUpToDate>
  <CharactersWithSpaces>2395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2024-05-09T01:31:00Z</dcterms:created>
  <dc:creator>Administrator</dc:creator>
  <cp:lastModifiedBy>WPS_1665137238</cp:lastModifiedBy>
  <cp:lastPrinted>2024-05-09T01:46:00Z</cp:lastPrinted>
  <dcterms:modified xsi:type="dcterms:W3CDTF">2024-05-15T08:36:28Z</dcterms:modified>
  <dc:title>南政办〔2021〕73号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1FE4E8FDE3D6499DA1A58E63B3B5383B_13</vt:lpwstr>
  </property>
</Properties>
</file>