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FCEF9">
      <w:pPr>
        <w:widowControl w:val="0"/>
        <w:adjustRightInd/>
        <w:snapToGrid/>
        <w:spacing w:after="0" w:line="560" w:lineRule="exact"/>
        <w:jc w:val="center"/>
        <w:rPr>
          <w:rFonts w:ascii="Times New Roman" w:hAnsi="Times New Roman" w:eastAsia="仿宋" w:cs="Times New Roman"/>
          <w:bCs/>
          <w:sz w:val="32"/>
          <w:szCs w:val="32"/>
        </w:rPr>
      </w:pPr>
    </w:p>
    <w:p w14:paraId="2478F92B">
      <w:pPr>
        <w:widowControl w:val="0"/>
        <w:adjustRightInd/>
        <w:snapToGrid/>
        <w:spacing w:after="0" w:line="560" w:lineRule="exact"/>
        <w:jc w:val="center"/>
        <w:rPr>
          <w:rFonts w:ascii="Times New Roman" w:hAnsi="Times New Roman" w:eastAsia="仿宋" w:cs="Times New Roman"/>
          <w:bCs/>
          <w:sz w:val="32"/>
          <w:szCs w:val="32"/>
        </w:rPr>
      </w:pPr>
    </w:p>
    <w:p w14:paraId="2E666562">
      <w:pPr>
        <w:widowControl w:val="0"/>
        <w:adjustRightInd/>
        <w:snapToGrid/>
        <w:spacing w:after="0" w:line="560" w:lineRule="exact"/>
        <w:jc w:val="center"/>
        <w:rPr>
          <w:rFonts w:ascii="Times New Roman" w:hAnsi="Times New Roman" w:eastAsia="仿宋" w:cs="Times New Roman"/>
          <w:bCs/>
          <w:sz w:val="32"/>
          <w:szCs w:val="32"/>
        </w:rPr>
      </w:pPr>
    </w:p>
    <w:p w14:paraId="15921ACC">
      <w:pPr>
        <w:widowControl w:val="0"/>
        <w:adjustRightInd/>
        <w:snapToGrid/>
        <w:spacing w:after="0" w:line="560" w:lineRule="exact"/>
        <w:jc w:val="center"/>
        <w:rPr>
          <w:rFonts w:ascii="Times New Roman" w:hAnsi="Times New Roman" w:eastAsia="仿宋" w:cs="Times New Roman"/>
          <w:bCs/>
          <w:sz w:val="32"/>
          <w:szCs w:val="32"/>
        </w:rPr>
      </w:pPr>
      <w:r>
        <w:rPr>
          <w:rFonts w:ascii="Times New Roman" w:hAnsi="Times New Roman" w:eastAsia="仿宋" w:cs="Times New Roman"/>
          <w:bCs/>
          <w:sz w:val="32"/>
          <w:szCs w:val="32"/>
        </w:rPr>
        <w:t>南英政〔202</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lang w:val="en-US" w:eastAsia="zh-CN"/>
        </w:rPr>
        <w:t>4</w:t>
      </w:r>
      <w:r>
        <w:rPr>
          <w:rFonts w:ascii="Times New Roman" w:hAnsi="Times New Roman" w:eastAsia="仿宋" w:cs="Times New Roman"/>
          <w:bCs/>
          <w:sz w:val="32"/>
          <w:szCs w:val="32"/>
        </w:rPr>
        <w:t>号</w:t>
      </w:r>
    </w:p>
    <w:p w14:paraId="17B6199F">
      <w:pPr>
        <w:widowControl w:val="0"/>
        <w:adjustRightInd/>
        <w:snapToGrid/>
        <w:spacing w:after="0" w:line="560" w:lineRule="exact"/>
        <w:jc w:val="center"/>
        <w:rPr>
          <w:rFonts w:ascii="Times New Roman" w:hAnsi="Times New Roman" w:eastAsia="仿宋" w:cs="Times New Roman"/>
          <w:bCs/>
          <w:sz w:val="32"/>
          <w:szCs w:val="32"/>
        </w:rPr>
      </w:pPr>
    </w:p>
    <w:p w14:paraId="0ECECF54">
      <w:pPr>
        <w:widowControl w:val="0"/>
        <w:adjustRightInd/>
        <w:snapToGrid/>
        <w:spacing w:after="0" w:line="560" w:lineRule="exact"/>
        <w:jc w:val="center"/>
        <w:rPr>
          <w:rFonts w:ascii="Times New Roman" w:hAnsi="Times New Roman" w:eastAsia="仿宋" w:cs="Times New Roman"/>
          <w:bCs/>
          <w:sz w:val="32"/>
          <w:szCs w:val="32"/>
        </w:rPr>
      </w:pPr>
    </w:p>
    <w:p w14:paraId="0A48BDCD">
      <w:pPr>
        <w:widowControl w:val="0"/>
        <w:adjustRightInd/>
        <w:snapToGrid/>
        <w:spacing w:after="0"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英都镇人民政府</w:t>
      </w:r>
    </w:p>
    <w:p w14:paraId="62659C5D">
      <w:pPr>
        <w:widowControl w:val="0"/>
        <w:adjustRightInd/>
        <w:snapToGrid/>
        <w:spacing w:after="0" w:line="56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4</w:t>
      </w:r>
      <w:r>
        <w:rPr>
          <w:rFonts w:ascii="Times New Roman" w:hAnsi="Times New Roman" w:eastAsia="方正小标宋简体" w:cs="Times New Roman"/>
          <w:bCs/>
          <w:sz w:val="44"/>
          <w:szCs w:val="44"/>
        </w:rPr>
        <w:t>年政府信息公开工作年度报告</w:t>
      </w:r>
    </w:p>
    <w:p w14:paraId="04B8C38D">
      <w:pPr>
        <w:widowControl w:val="0"/>
        <w:adjustRightInd/>
        <w:snapToGrid/>
        <w:spacing w:after="0" w:line="560" w:lineRule="exact"/>
        <w:ind w:firstLine="640" w:firstLineChars="200"/>
        <w:jc w:val="both"/>
        <w:rPr>
          <w:rFonts w:ascii="Times New Roman" w:hAnsi="Times New Roman" w:eastAsia="方正小标宋简体" w:cs="Times New Roman"/>
          <w:kern w:val="2"/>
          <w:sz w:val="32"/>
          <w:szCs w:val="32"/>
        </w:rPr>
      </w:pPr>
    </w:p>
    <w:p w14:paraId="08F0133E">
      <w:pPr>
        <w:widowControl w:val="0"/>
        <w:spacing w:after="0" w:line="560" w:lineRule="exact"/>
        <w:ind w:firstLine="640" w:firstLineChars="200"/>
        <w:jc w:val="both"/>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4</w:t>
      </w:r>
      <w:r>
        <w:rPr>
          <w:rFonts w:ascii="Times New Roman" w:hAnsi="Times New Roman" w:eastAsia="仿宋" w:cs="Times New Roman"/>
          <w:sz w:val="32"/>
          <w:szCs w:val="32"/>
          <w:highlight w:val="none"/>
        </w:rPr>
        <w:t>年，我镇认真贯彻落实《中华人民共和国政府信息公开条例》，积极做好政务公开工作，取得了较好成效。现结合我镇实际，从政府信息公开总体情况、主动公开政府信息情况等六个方面就我镇本年度政府信息公开工作总结报告。</w:t>
      </w:r>
    </w:p>
    <w:p w14:paraId="1B206E20">
      <w:pPr>
        <w:widowControl w:val="0"/>
        <w:adjustRightInd/>
        <w:snapToGrid/>
        <w:spacing w:after="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一、总体情况</w:t>
      </w:r>
    </w:p>
    <w:p w14:paraId="08CEC44E">
      <w:pPr>
        <w:widowControl w:val="0"/>
        <w:spacing w:after="0" w:line="56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w:t>
      </w:r>
      <w:r>
        <w:rPr>
          <w:rFonts w:hint="eastAsia" w:ascii="Times New Roman" w:hAnsi="Times New Roman" w:eastAsia="楷体" w:cs="Times New Roman"/>
          <w:b/>
          <w:bCs/>
          <w:sz w:val="32"/>
          <w:szCs w:val="32"/>
        </w:rPr>
        <w:t>主动公开政府信息情况</w:t>
      </w:r>
    </w:p>
    <w:p w14:paraId="1A2EE82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 w:cs="Times New Roman"/>
          <w:sz w:val="32"/>
          <w:szCs w:val="32"/>
          <w:highlight w:val="none"/>
          <w:shd w:val="clear" w:color="auto" w:fill="FFFFFF"/>
        </w:rPr>
      </w:pPr>
      <w:r>
        <w:rPr>
          <w:rFonts w:hint="eastAsia" w:ascii="Times New Roman" w:hAnsi="Times New Roman" w:eastAsia="仿宋" w:cs="Times New Roman"/>
          <w:sz w:val="32"/>
          <w:szCs w:val="32"/>
          <w:highlight w:val="none"/>
          <w:shd w:val="clear" w:color="auto" w:fill="FFFFFF"/>
          <w:lang w:val="en-US" w:eastAsia="zh-CN"/>
        </w:rPr>
        <w:t>2024</w:t>
      </w:r>
      <w:r>
        <w:rPr>
          <w:rFonts w:hint="eastAsia" w:ascii="Times New Roman" w:hAnsi="Times New Roman" w:eastAsia="仿宋" w:cs="Times New Roman"/>
          <w:sz w:val="32"/>
          <w:szCs w:val="32"/>
          <w:highlight w:val="none"/>
          <w:shd w:val="clear" w:color="auto" w:fill="FFFFFF"/>
        </w:rPr>
        <w:t>年度</w:t>
      </w:r>
      <w:r>
        <w:rPr>
          <w:rFonts w:hint="eastAsia" w:ascii="Times New Roman" w:hAnsi="Times New Roman" w:eastAsia="仿宋" w:cs="Times New Roman"/>
          <w:sz w:val="32"/>
          <w:szCs w:val="32"/>
          <w:highlight w:val="none"/>
          <w:shd w:val="clear" w:color="auto" w:fill="FFFFFF"/>
          <w:lang w:eastAsia="zh-CN"/>
        </w:rPr>
        <w:t>我镇</w:t>
      </w:r>
      <w:r>
        <w:rPr>
          <w:rFonts w:hint="eastAsia" w:ascii="Times New Roman" w:hAnsi="Times New Roman" w:eastAsia="仿宋" w:cs="Times New Roman"/>
          <w:sz w:val="32"/>
          <w:szCs w:val="32"/>
          <w:highlight w:val="none"/>
          <w:shd w:val="clear" w:color="auto" w:fill="FFFFFF"/>
        </w:rPr>
        <w:t>通过政府网站公开信息</w:t>
      </w:r>
      <w:r>
        <w:rPr>
          <w:rFonts w:hint="eastAsia" w:ascii="Times New Roman" w:hAnsi="Times New Roman" w:eastAsia="仿宋" w:cs="Times New Roman"/>
          <w:sz w:val="32"/>
          <w:szCs w:val="32"/>
          <w:highlight w:val="none"/>
          <w:shd w:val="clear" w:color="auto" w:fill="FFFFFF"/>
          <w:lang w:val="en-US" w:eastAsia="zh-CN"/>
        </w:rPr>
        <w:t>31</w:t>
      </w:r>
      <w:r>
        <w:rPr>
          <w:rFonts w:hint="eastAsia" w:ascii="Times New Roman" w:hAnsi="Times New Roman" w:eastAsia="仿宋" w:cs="Times New Roman"/>
          <w:sz w:val="32"/>
          <w:szCs w:val="32"/>
          <w:highlight w:val="none"/>
          <w:shd w:val="clear" w:color="auto" w:fill="FFFFFF"/>
        </w:rPr>
        <w:t>条</w:t>
      </w:r>
      <w:r>
        <w:rPr>
          <w:rFonts w:hint="eastAsia" w:ascii="Times New Roman" w:hAnsi="Times New Roman" w:eastAsia="仿宋" w:cs="Times New Roman"/>
          <w:sz w:val="32"/>
          <w:szCs w:val="32"/>
          <w:highlight w:val="none"/>
          <w:shd w:val="clear" w:color="auto" w:fill="FFFFFF"/>
          <w:lang w:eastAsia="zh-CN"/>
        </w:rPr>
        <w:t>，</w:t>
      </w:r>
      <w:r>
        <w:rPr>
          <w:rFonts w:hint="eastAsia" w:ascii="Times New Roman" w:hAnsi="Times New Roman" w:eastAsia="仿宋" w:cs="Times New Roman"/>
          <w:sz w:val="32"/>
          <w:szCs w:val="32"/>
          <w:highlight w:val="none"/>
          <w:shd w:val="clear" w:color="auto" w:fill="FFFFFF"/>
        </w:rPr>
        <w:t>公布范围涉及科教文体卫生类信息</w:t>
      </w:r>
      <w:r>
        <w:rPr>
          <w:rFonts w:hint="eastAsia" w:ascii="Times New Roman" w:hAnsi="Times New Roman" w:eastAsia="仿宋" w:cs="Times New Roman"/>
          <w:sz w:val="32"/>
          <w:szCs w:val="32"/>
          <w:highlight w:val="none"/>
          <w:shd w:val="clear" w:color="auto" w:fill="FFFFFF"/>
          <w:lang w:eastAsia="zh-CN"/>
        </w:rPr>
        <w:t>、安全生产、应急管理类信息、其他类信息等内容，</w:t>
      </w:r>
      <w:r>
        <w:rPr>
          <w:rFonts w:hint="eastAsia" w:ascii="Times New Roman" w:hAnsi="Times New Roman" w:eastAsia="仿宋" w:cs="Times New Roman"/>
          <w:sz w:val="32"/>
          <w:szCs w:val="32"/>
          <w:highlight w:val="none"/>
          <w:shd w:val="clear" w:color="auto" w:fill="FFFFFF"/>
        </w:rPr>
        <w:t>各项需要张贴公示的信息均按照上级要求在镇政府公开栏进行了公开公示。</w:t>
      </w:r>
    </w:p>
    <w:p w14:paraId="362C018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560" w:leftChars="0"/>
        <w:jc w:val="both"/>
        <w:textAlignment w:val="auto"/>
        <w:outlineLvl w:val="9"/>
        <w:rPr>
          <w:rFonts w:hint="default" w:ascii="Times New Roman" w:hAnsi="Times New Roman" w:eastAsia="楷体" w:cs="Times New Roman"/>
          <w:b/>
          <w:bCs/>
          <w:color w:val="000000"/>
          <w:sz w:val="32"/>
          <w:szCs w:val="32"/>
          <w:lang w:val="en-US" w:eastAsia="zh-CN" w:bidi="ar-SA"/>
        </w:rPr>
      </w:pPr>
      <w:r>
        <w:rPr>
          <w:rFonts w:hint="default" w:ascii="Times New Roman" w:hAnsi="Times New Roman" w:eastAsia="楷体" w:cs="Times New Roman"/>
          <w:b/>
          <w:bCs/>
          <w:color w:val="000000"/>
          <w:sz w:val="32"/>
          <w:szCs w:val="32"/>
          <w:lang w:val="en-US" w:eastAsia="zh-CN" w:bidi="ar-SA"/>
        </w:rPr>
        <w:t>（二）政府信息依申请公开情况</w:t>
      </w:r>
    </w:p>
    <w:p w14:paraId="1FBA0CA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560"/>
        <w:jc w:val="both"/>
        <w:textAlignment w:val="auto"/>
        <w:outlineLvl w:val="9"/>
        <w:rPr>
          <w:rFonts w:hint="eastAsia"/>
        </w:rPr>
      </w:pPr>
      <w:r>
        <w:rPr>
          <w:rFonts w:hint="eastAsia" w:ascii="Times New Roman" w:hAnsi="Times New Roman" w:eastAsia="仿宋" w:cs="Times New Roman"/>
          <w:color w:val="000000"/>
          <w:sz w:val="32"/>
          <w:szCs w:val="32"/>
          <w:lang w:val="en-US" w:eastAsia="zh-CN" w:bidi="ar-SA"/>
        </w:rPr>
        <w:t>2024</w:t>
      </w:r>
      <w:r>
        <w:rPr>
          <w:rFonts w:hint="default" w:ascii="Times New Roman" w:hAnsi="Times New Roman" w:eastAsia="仿宋" w:cs="Times New Roman"/>
          <w:color w:val="000000"/>
          <w:sz w:val="32"/>
          <w:szCs w:val="32"/>
          <w:lang w:val="en-US" w:eastAsia="zh-CN" w:bidi="ar-SA"/>
        </w:rPr>
        <w:t>年度，我镇未收到依申请公开政府信息的申请。</w:t>
      </w:r>
    </w:p>
    <w:p w14:paraId="1E0A3D53">
      <w:pPr>
        <w:widowControl w:val="0"/>
        <w:spacing w:after="0" w:line="56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lang w:eastAsia="zh-CN"/>
        </w:rPr>
        <w:t>三</w:t>
      </w:r>
      <w:r>
        <w:rPr>
          <w:rFonts w:ascii="Times New Roman" w:hAnsi="Times New Roman" w:eastAsia="楷体" w:cs="Times New Roman"/>
          <w:b/>
          <w:bCs/>
          <w:sz w:val="32"/>
          <w:szCs w:val="32"/>
        </w:rPr>
        <w:t>）政府信息管理和平台建设</w:t>
      </w:r>
    </w:p>
    <w:p w14:paraId="0B11F6B7">
      <w:pPr>
        <w:widowControl w:val="0"/>
        <w:spacing w:after="0" w:line="560" w:lineRule="exact"/>
        <w:ind w:firstLine="643" w:firstLineChars="200"/>
        <w:jc w:val="both"/>
        <w:rPr>
          <w:rFonts w:ascii="Times New Roman" w:hAnsi="Times New Roman" w:eastAsia="仿宋" w:cs="Times New Roman"/>
          <w:sz w:val="32"/>
          <w:szCs w:val="32"/>
        </w:rPr>
      </w:pPr>
      <w:r>
        <w:rPr>
          <w:rFonts w:hint="eastAsia" w:ascii="Times New Roman" w:hAnsi="Times New Roman" w:eastAsia="仿宋" w:cs="Times New Roman"/>
          <w:b/>
          <w:bCs/>
          <w:sz w:val="32"/>
          <w:szCs w:val="32"/>
        </w:rPr>
        <w:t>加强组织领导，完善工作机制</w:t>
      </w:r>
      <w:r>
        <w:rPr>
          <w:rFonts w:ascii="Times New Roman" w:hAnsi="Times New Roman" w:eastAsia="仿宋" w:cs="Times New Roman"/>
          <w:b/>
          <w:bCs/>
          <w:sz w:val="32"/>
          <w:szCs w:val="32"/>
        </w:rPr>
        <w:t>。</w:t>
      </w:r>
      <w:r>
        <w:rPr>
          <w:rFonts w:hint="eastAsia" w:ascii="Times New Roman" w:hAnsi="Times New Roman" w:eastAsia="仿宋" w:cs="Times New Roman"/>
          <w:sz w:val="32"/>
          <w:szCs w:val="32"/>
          <w:lang w:eastAsia="zh-CN"/>
        </w:rPr>
        <w:t>英都</w:t>
      </w:r>
      <w:r>
        <w:rPr>
          <w:rFonts w:hint="eastAsia" w:ascii="Times New Roman" w:hAnsi="Times New Roman" w:eastAsia="仿宋" w:cs="Times New Roman"/>
          <w:sz w:val="32"/>
          <w:szCs w:val="32"/>
        </w:rPr>
        <w:t>镇党委、政府高度重视信息公开工作，多次召开会议研究推进此项工作，并将其作为提高政府服务力、推进依法行政的一项重要工作抓好抓牢。</w:t>
      </w:r>
      <w:r>
        <w:rPr>
          <w:rFonts w:hint="eastAsia" w:ascii="Times New Roman" w:hAnsi="Times New Roman" w:eastAsia="仿宋" w:cs="Times New Roman"/>
          <w:sz w:val="32"/>
          <w:szCs w:val="32"/>
          <w:lang w:eastAsia="zh-CN"/>
        </w:rPr>
        <w:t>调整充实了政府信息公开工作小组，由</w:t>
      </w:r>
      <w:r>
        <w:rPr>
          <w:rFonts w:hint="eastAsia" w:ascii="Times New Roman" w:hAnsi="Times New Roman" w:eastAsia="仿宋" w:cs="Times New Roman"/>
          <w:sz w:val="32"/>
          <w:szCs w:val="32"/>
        </w:rPr>
        <w:t>一名分管领导</w:t>
      </w:r>
      <w:r>
        <w:rPr>
          <w:rFonts w:hint="eastAsia" w:ascii="Times New Roman" w:hAnsi="Times New Roman" w:eastAsia="仿宋" w:cs="Times New Roman"/>
          <w:sz w:val="32"/>
          <w:szCs w:val="32"/>
          <w:lang w:eastAsia="zh-CN"/>
        </w:rPr>
        <w:t>总体</w:t>
      </w:r>
      <w:r>
        <w:rPr>
          <w:rFonts w:hint="eastAsia" w:ascii="Times New Roman" w:hAnsi="Times New Roman" w:eastAsia="仿宋" w:cs="Times New Roman"/>
          <w:sz w:val="32"/>
          <w:szCs w:val="32"/>
        </w:rPr>
        <w:t>抓</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经办人员具体负责日常工作</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明确了政务公开的重点领域、公开内容、公开形式和公开时限，为政务公开工作提供了制度保障。</w:t>
      </w:r>
    </w:p>
    <w:p w14:paraId="7F0F5E33">
      <w:pPr>
        <w:widowControl w:val="0"/>
        <w:spacing w:after="0" w:line="560" w:lineRule="exact"/>
        <w:ind w:firstLine="643" w:firstLineChars="200"/>
        <w:jc w:val="both"/>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b/>
          <w:bCs/>
          <w:sz w:val="32"/>
          <w:szCs w:val="32"/>
          <w:highlight w:val="none"/>
        </w:rPr>
        <w:t>拓展公开渠道，丰富公开内容</w:t>
      </w: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sz w:val="32"/>
          <w:szCs w:val="32"/>
          <w:highlight w:val="none"/>
        </w:rPr>
        <w:t>及时更新镇政府网站信息，确保信息的准确性、及时性和完整性。在镇政府大院</w:t>
      </w:r>
      <w:r>
        <w:rPr>
          <w:rFonts w:hint="eastAsia" w:ascii="Times New Roman" w:hAnsi="Times New Roman" w:eastAsia="仿宋" w:cs="Times New Roman"/>
          <w:sz w:val="32"/>
          <w:szCs w:val="32"/>
          <w:highlight w:val="none"/>
          <w:lang w:eastAsia="zh-CN"/>
        </w:rPr>
        <w:t>门口</w:t>
      </w:r>
      <w:r>
        <w:rPr>
          <w:rFonts w:hint="eastAsia" w:ascii="Times New Roman" w:hAnsi="Times New Roman" w:eastAsia="仿宋" w:cs="Times New Roman"/>
          <w:sz w:val="32"/>
          <w:szCs w:val="32"/>
          <w:highlight w:val="none"/>
        </w:rPr>
        <w:t>设置政务公开栏，定期公开涉及群众切身利益的政策文件、办事流程等信息，接受群众监督，确保了公开内容的时效性和针对性。</w:t>
      </w:r>
      <w:r>
        <w:rPr>
          <w:rFonts w:hint="eastAsia" w:ascii="Times New Roman" w:hAnsi="Times New Roman" w:eastAsia="仿宋" w:cs="Times New Roman"/>
          <w:sz w:val="32"/>
          <w:szCs w:val="32"/>
          <w:highlight w:val="none"/>
          <w:lang w:eastAsia="zh-CN"/>
        </w:rPr>
        <w:t>为进一步扩宽政务公开渠道，增强政府信息透明化程度，增强政府公信力，结合英都镇实际，在便民服务中心设置“政务公开体验区”，打造集信息公开、查阅办理、自助体验于一体的政务公开专区。</w:t>
      </w:r>
    </w:p>
    <w:p w14:paraId="7539469B">
      <w:pPr>
        <w:widowControl w:val="0"/>
        <w:spacing w:after="0" w:line="560" w:lineRule="exact"/>
        <w:ind w:firstLine="643" w:firstLineChars="200"/>
        <w:jc w:val="both"/>
        <w:rPr>
          <w:rFonts w:ascii="Times New Roman" w:hAnsi="Times New Roman" w:eastAsia="仿宋" w:cs="Times New Roman"/>
          <w:sz w:val="32"/>
          <w:szCs w:val="32"/>
          <w:highlight w:val="none"/>
        </w:rPr>
      </w:pPr>
      <w:r>
        <w:rPr>
          <w:rFonts w:ascii="Times New Roman" w:hAnsi="Times New Roman" w:eastAsia="仿宋" w:cs="Times New Roman"/>
          <w:b/>
          <w:bCs/>
          <w:sz w:val="32"/>
          <w:szCs w:val="32"/>
          <w:highlight w:val="none"/>
        </w:rPr>
        <w:t>完善审核制度，严格把握要求。</w:t>
      </w:r>
      <w:r>
        <w:rPr>
          <w:rFonts w:hint="eastAsia" w:ascii="Times New Roman" w:hAnsi="Times New Roman" w:eastAsia="仿宋" w:cs="Times New Roman"/>
          <w:sz w:val="32"/>
          <w:szCs w:val="32"/>
          <w:highlight w:val="none"/>
        </w:rPr>
        <w:t>严格按照《中华人民共和国政府信息公开条例》的要求，规范依申请公开办理流程。</w:t>
      </w:r>
      <w:r>
        <w:rPr>
          <w:rFonts w:ascii="Times New Roman" w:hAnsi="Times New Roman" w:eastAsia="仿宋" w:cs="Times New Roman"/>
          <w:sz w:val="32"/>
          <w:szCs w:val="32"/>
          <w:highlight w:val="none"/>
        </w:rPr>
        <w:t>进一步健全政务信息发布审核机制。切实做到政务公开工作责任到人、工作到位，政府信息依申请公开件件有落实、有回应，确保政府信息公开工作有据可依。</w:t>
      </w:r>
    </w:p>
    <w:p w14:paraId="52C5B39C">
      <w:pPr>
        <w:widowControl w:val="0"/>
        <w:spacing w:after="0" w:line="56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lang w:eastAsia="zh-CN"/>
        </w:rPr>
        <w:t>四</w:t>
      </w:r>
      <w:r>
        <w:rPr>
          <w:rFonts w:ascii="Times New Roman" w:hAnsi="Times New Roman" w:eastAsia="楷体" w:cs="Times New Roman"/>
          <w:b/>
          <w:bCs/>
          <w:sz w:val="32"/>
          <w:szCs w:val="32"/>
        </w:rPr>
        <w:t>）监督保障</w:t>
      </w:r>
    </w:p>
    <w:p w14:paraId="532690B1">
      <w:pPr>
        <w:widowControl w:val="0"/>
        <w:spacing w:after="0" w:line="560" w:lineRule="exact"/>
        <w:ind w:firstLine="640" w:firstLineChars="200"/>
        <w:jc w:val="both"/>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我镇进一步完善政府信息公开审核制度、检查评议制度和责任追究制度，</w:t>
      </w:r>
      <w:r>
        <w:rPr>
          <w:rFonts w:hint="eastAsia" w:ascii="Times New Roman" w:hAnsi="Times New Roman" w:eastAsia="仿宋" w:cs="Times New Roman"/>
          <w:sz w:val="32"/>
          <w:szCs w:val="32"/>
        </w:rPr>
        <w:t>依托“魅力英都”微信公众号设立监督电话，</w:t>
      </w:r>
      <w:r>
        <w:rPr>
          <w:rFonts w:ascii="Times New Roman" w:hAnsi="Times New Roman" w:eastAsia="仿宋" w:cs="Times New Roman"/>
          <w:sz w:val="32"/>
          <w:szCs w:val="32"/>
        </w:rPr>
        <w:t>广泛接受群众和社会的监督</w:t>
      </w:r>
      <w:r>
        <w:rPr>
          <w:rFonts w:hint="eastAsia" w:ascii="Times New Roman" w:hAnsi="Times New Roman" w:eastAsia="仿宋" w:cs="Times New Roman"/>
          <w:sz w:val="32"/>
          <w:szCs w:val="32"/>
        </w:rPr>
        <w:t>，使政务公开工作更加扎实、有序开展</w:t>
      </w:r>
      <w:r>
        <w:rPr>
          <w:rFonts w:hint="eastAsia" w:ascii="Times New Roman" w:hAnsi="Times New Roman" w:eastAsia="仿宋" w:cs="Times New Roman"/>
          <w:sz w:val="32"/>
          <w:szCs w:val="32"/>
          <w:lang w:eastAsia="zh-CN"/>
        </w:rPr>
        <w:t>。</w:t>
      </w:r>
    </w:p>
    <w:p w14:paraId="4FBAB940">
      <w:pPr>
        <w:rPr>
          <w:rFonts w:hint="eastAsia" w:ascii="Times New Roman" w:hAnsi="Times New Roman" w:eastAsia="仿宋" w:cs="Times New Roman"/>
          <w:sz w:val="32"/>
          <w:szCs w:val="32"/>
          <w:lang w:eastAsia="zh-CN"/>
        </w:rPr>
        <w:sectPr>
          <w:footerReference r:id="rId4" w:type="default"/>
          <w:pgSz w:w="11906" w:h="16838"/>
          <w:pgMar w:top="1928" w:right="1531" w:bottom="1871" w:left="1531" w:header="851" w:footer="992" w:gutter="0"/>
          <w:pgNumType w:fmt="numberInDash" w:start="1"/>
          <w:cols w:space="425" w:num="1"/>
          <w:docGrid w:type="lines" w:linePitch="312" w:charSpace="0"/>
        </w:sectPr>
      </w:pPr>
    </w:p>
    <w:p w14:paraId="73FFEE06">
      <w:pPr>
        <w:pStyle w:val="2"/>
        <w:ind w:left="0" w:leftChars="0" w:firstLine="0" w:firstLineChars="0"/>
        <w:rPr>
          <w:rFonts w:hint="eastAsia"/>
          <w:lang w:eastAsia="zh-CN"/>
        </w:rPr>
      </w:pPr>
    </w:p>
    <w:p w14:paraId="712BCEB5">
      <w:pPr>
        <w:pStyle w:val="5"/>
        <w:widowControl w:val="0"/>
        <w:shd w:val="clear" w:color="auto" w:fill="FFFFFF"/>
        <w:spacing w:beforeAutospacing="0" w:afterAutospacing="0" w:line="560" w:lineRule="exact"/>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二、主动公开政府信息情况</w:t>
      </w: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73D008E8">
        <w:tblPrEx>
          <w:tblCellMar>
            <w:top w:w="0" w:type="dxa"/>
            <w:left w:w="0" w:type="dxa"/>
            <w:bottom w:w="0" w:type="dxa"/>
            <w:right w:w="0" w:type="dxa"/>
          </w:tblCellMar>
        </w:tblPrEx>
        <w:trPr>
          <w:trHeight w:val="54"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14:paraId="711D4457">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第二十条第（一）项</w:t>
            </w:r>
          </w:p>
        </w:tc>
      </w:tr>
      <w:tr w14:paraId="4435593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E542CF6">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FB2C37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FCA1316">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6C35993">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现行有效件数</w:t>
            </w:r>
          </w:p>
        </w:tc>
      </w:tr>
      <w:tr w14:paraId="56E37CB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E3E1E51">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D06C480">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46BCB2B">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92931D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r>
      <w:tr w14:paraId="70DFEFA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87093F5">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4465B7B">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51F97F1">
            <w:pPr>
              <w:spacing w:after="0" w:line="520" w:lineRule="exact"/>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1154554">
            <w:pPr>
              <w:spacing w:after="0" w:line="520" w:lineRule="exact"/>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0</w:t>
            </w:r>
          </w:p>
        </w:tc>
      </w:tr>
      <w:tr w14:paraId="722062A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E4B242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第二十条第（五）项</w:t>
            </w:r>
          </w:p>
        </w:tc>
      </w:tr>
      <w:tr w14:paraId="2CA8A5B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3AC34D1">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7B43C8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本年处理决定数量</w:t>
            </w:r>
          </w:p>
        </w:tc>
      </w:tr>
      <w:tr w14:paraId="37A1AC5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C894C4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2414982">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r>
      <w:tr w14:paraId="2386ABD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B97A24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第二十条第（六）项</w:t>
            </w:r>
          </w:p>
        </w:tc>
      </w:tr>
      <w:tr w14:paraId="125BEEB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83DD08A">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8430C1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本年处理决定数量</w:t>
            </w:r>
          </w:p>
        </w:tc>
      </w:tr>
      <w:tr w14:paraId="5B9F2CD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85F5BCA">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A9DE19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r>
      <w:tr w14:paraId="1D8DEDF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655B1E7">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EEF63A7">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r>
      <w:tr w14:paraId="05A3DCE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E842806">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第二十条第（八）项</w:t>
            </w:r>
          </w:p>
        </w:tc>
      </w:tr>
      <w:tr w14:paraId="7563F2E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C17994A">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7065C01">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本年收费金额（单位：万元）</w:t>
            </w:r>
          </w:p>
        </w:tc>
      </w:tr>
      <w:tr w14:paraId="7D071DD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FFAC6E1">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D7BE2A9">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r>
    </w:tbl>
    <w:p w14:paraId="7BFBBC41">
      <w:pPr>
        <w:pStyle w:val="5"/>
        <w:widowControl w:val="0"/>
        <w:shd w:val="clear" w:color="auto" w:fill="FFFFFF"/>
        <w:spacing w:beforeAutospacing="0" w:afterAutospacing="0" w:line="560" w:lineRule="exact"/>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14:paraId="66381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5A9E42E">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（本列数据的勾稽关系为：第一项加第二项之和，等于第三项加第四项之和）</w:t>
            </w:r>
          </w:p>
        </w:tc>
        <w:tc>
          <w:tcPr>
            <w:tcW w:w="478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92E11F2">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申请人情况</w:t>
            </w:r>
          </w:p>
        </w:tc>
      </w:tr>
      <w:tr w14:paraId="4B6F83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E3CC3CF">
            <w:pPr>
              <w:spacing w:after="0" w:line="540" w:lineRule="exact"/>
              <w:jc w:val="both"/>
              <w:rPr>
                <w:rFonts w:ascii="Times New Roman" w:hAnsi="Times New Roman" w:eastAsia="仿宋" w:cs="Times New Roman"/>
                <w:sz w:val="28"/>
                <w:szCs w:val="28"/>
              </w:rPr>
            </w:pPr>
          </w:p>
        </w:tc>
        <w:tc>
          <w:tcPr>
            <w:tcW w:w="683"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71539124">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自然人</w:t>
            </w:r>
          </w:p>
        </w:tc>
        <w:tc>
          <w:tcPr>
            <w:tcW w:w="341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4773BAD">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法人或其他组织</w:t>
            </w:r>
          </w:p>
        </w:tc>
        <w:tc>
          <w:tcPr>
            <w:tcW w:w="683"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76FEFF19">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总计</w:t>
            </w:r>
          </w:p>
        </w:tc>
      </w:tr>
      <w:tr w14:paraId="4D31AC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67"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1CBEB82">
            <w:pPr>
              <w:spacing w:after="0" w:line="540" w:lineRule="exact"/>
              <w:jc w:val="both"/>
              <w:rPr>
                <w:rFonts w:ascii="Times New Roman" w:hAnsi="Times New Roman" w:eastAsia="仿宋" w:cs="Times New Roman"/>
                <w:sz w:val="28"/>
                <w:szCs w:val="28"/>
              </w:rPr>
            </w:pPr>
          </w:p>
        </w:tc>
        <w:tc>
          <w:tcPr>
            <w:tcW w:w="683"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1F1F5240">
            <w:pPr>
              <w:spacing w:after="0" w:line="540" w:lineRule="exact"/>
              <w:jc w:val="both"/>
              <w:rPr>
                <w:rFonts w:ascii="Times New Roman" w:hAnsi="Times New Roman" w:eastAsia="仿宋" w:cs="Times New Roman"/>
                <w:sz w:val="28"/>
                <w:szCs w:val="28"/>
              </w:rPr>
            </w:pP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9A478E9">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商业</w:t>
            </w:r>
          </w:p>
          <w:p w14:paraId="56275CCE">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企业</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13B81C8">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科研</w:t>
            </w:r>
          </w:p>
          <w:p w14:paraId="6C4D2575">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机构</w:t>
            </w:r>
          </w:p>
        </w:tc>
        <w:tc>
          <w:tcPr>
            <w:tcW w:w="68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63F95E5">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社会公益组织</w:t>
            </w:r>
          </w:p>
        </w:tc>
        <w:tc>
          <w:tcPr>
            <w:tcW w:w="68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1B3729F">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法律服务机构</w:t>
            </w:r>
          </w:p>
        </w:tc>
        <w:tc>
          <w:tcPr>
            <w:tcW w:w="68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2ECF379">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其他</w:t>
            </w:r>
          </w:p>
        </w:tc>
        <w:tc>
          <w:tcPr>
            <w:tcW w:w="683"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76DAC330">
            <w:pPr>
              <w:spacing w:after="0" w:line="540" w:lineRule="exact"/>
              <w:jc w:val="both"/>
              <w:rPr>
                <w:rFonts w:ascii="Times New Roman" w:hAnsi="Times New Roman" w:eastAsia="仿宋" w:cs="Times New Roman"/>
                <w:sz w:val="28"/>
                <w:szCs w:val="28"/>
              </w:rPr>
            </w:pPr>
          </w:p>
        </w:tc>
      </w:tr>
      <w:tr w14:paraId="6A4C3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8FC652A">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一、本年新收政府信息公开申请数量</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824A68A">
            <w:pPr>
              <w:spacing w:after="0" w:line="54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CC3776B">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E4FCE62">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24993F4">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1B5425D">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C0909B5">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0E0DA36">
            <w:pPr>
              <w:spacing w:after="0" w:line="54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r>
      <w:tr w14:paraId="086407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14:paraId="51647C96">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二、上年结转政府信息公开申请数量</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4164FA9C">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72393E33">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1763D72C">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313AAAE6">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27668627">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15DCC8A2">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240CAA44">
            <w:pPr>
              <w:spacing w:after="0" w:line="54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53794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81"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CC1A62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三、本年度办理结果</w:t>
            </w:r>
          </w:p>
        </w:tc>
        <w:tc>
          <w:tcPr>
            <w:tcW w:w="4186"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359BC69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（一）予以公开</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9B128C6">
            <w:pPr>
              <w:spacing w:after="0" w:line="52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3BE28CC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E1F160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752821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455AEC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BE5A26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E564156">
            <w:pPr>
              <w:spacing w:after="0" w:line="52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r>
      <w:tr w14:paraId="18A2CE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outset" w:color="auto" w:sz="8" w:space="0"/>
              <w:right w:val="single" w:color="auto" w:sz="8" w:space="0"/>
            </w:tcBorders>
            <w:shd w:val="clear" w:color="auto" w:fill="auto"/>
            <w:tcMar>
              <w:left w:w="57" w:type="dxa"/>
              <w:right w:w="57" w:type="dxa"/>
            </w:tcMar>
            <w:vAlign w:val="center"/>
          </w:tcPr>
          <w:p w14:paraId="0DC9B8A9">
            <w:pPr>
              <w:spacing w:after="0" w:line="520" w:lineRule="exact"/>
              <w:jc w:val="both"/>
              <w:rPr>
                <w:rFonts w:ascii="Times New Roman" w:hAnsi="Times New Roman" w:eastAsia="仿宋" w:cs="Times New Roman"/>
                <w:sz w:val="28"/>
                <w:szCs w:val="28"/>
              </w:rPr>
            </w:pPr>
          </w:p>
        </w:tc>
        <w:tc>
          <w:tcPr>
            <w:tcW w:w="4186" w:type="dxa"/>
            <w:gridSpan w:val="2"/>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632BFA2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（二）部分公开（区分处理的，只计这一情形，不计其他情形）</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29ECF30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21297D5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E03E46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39BFBF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5E20CF7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3CE7A5E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3BBC780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2F0006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0A7AC67">
            <w:pPr>
              <w:spacing w:after="0" w:line="520" w:lineRule="exact"/>
              <w:jc w:val="both"/>
              <w:rPr>
                <w:rFonts w:ascii="Times New Roman" w:hAnsi="Times New Roman" w:eastAsia="仿宋" w:cs="Times New Roman"/>
                <w:sz w:val="28"/>
                <w:szCs w:val="28"/>
              </w:rPr>
            </w:pPr>
          </w:p>
        </w:tc>
        <w:tc>
          <w:tcPr>
            <w:tcW w:w="1074"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A209CA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（三）不予公开</w:t>
            </w: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05F7DFA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1.属于国家秘密</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5DF290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24F1E7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8B6184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0DF251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20425A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CDA052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CB8AC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5B3892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C4BEFE4">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2AB0E9A">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7E705B0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2.其他法律行政法规禁止公开</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B479AFC">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B015A3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E18224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464318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8FBE78C">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F2EEB0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D944AF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1E4D47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86CC75C">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1BF5A1C">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5945FFB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3.危及“三安全一稳定”</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9EEFE6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9A40F3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E87025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DA6604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B7E48B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F708B0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E95DCC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51E42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5899B5E">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B19FBD0">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0EF18CD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4.保护第三方合法权益</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E86284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F2C5D0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86BA5A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DF2709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0CCE3E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D27D57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4E5F6E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27650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66191483">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D73A028">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203E8C8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5.属于三类内部事务信息</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41A1A3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E31665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96206F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DD1853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ECAF8F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5F8A3F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97CA28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64B5B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7E93854">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1E8EDB8">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541A7F2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6.属于四类过程性信息</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ACB8D0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6BD382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A9D0F4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CE3B87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361530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189611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203DB7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176EEB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2DF4FC1">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17F20FE">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5DBCE4B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7.属于行政执法案卷</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1076AB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9BF4E8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5E6BB5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E1BAEB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20C8C6C">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5FE0F6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C07587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3D1C51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2BECA7E">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BBBC0C">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1507C12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8.属于行政查询事项</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25531D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B1F16B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42719C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1EAF29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0CFAC9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525C69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362050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2DB0CC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3AF81EE0">
            <w:pPr>
              <w:spacing w:after="0" w:line="520" w:lineRule="exact"/>
              <w:jc w:val="both"/>
              <w:rPr>
                <w:rFonts w:ascii="Times New Roman" w:hAnsi="Times New Roman" w:eastAsia="仿宋" w:cs="Times New Roman"/>
                <w:sz w:val="28"/>
                <w:szCs w:val="28"/>
              </w:rPr>
            </w:pPr>
          </w:p>
        </w:tc>
        <w:tc>
          <w:tcPr>
            <w:tcW w:w="1074"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23AEBE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（四）无法提供</w:t>
            </w: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7C0FDE7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1.本机关不掌握相关政府信息</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01EC03C">
            <w:pPr>
              <w:spacing w:after="0" w:line="52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F55B4C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450E52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9AC3C6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B6B63B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BB3842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9C1167E">
            <w:pPr>
              <w:spacing w:after="0" w:line="52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r>
      <w:tr w14:paraId="05A3F7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9E89946">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2BCF0E2">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7D96AEC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2.没有现成信息需要另行制作</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8E5CBB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C54558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92472DC">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94E39C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F03AA5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3D94D0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DA8A75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7D45EF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3E20AFFC">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58A3F31">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3FA8C90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3.补正后申请内容仍不明确</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78713C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4E23DE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417C83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C9019D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F564F9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2C84EC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E7ACE2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2AF339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175B19CC">
            <w:pPr>
              <w:spacing w:after="0" w:line="520" w:lineRule="exact"/>
              <w:jc w:val="both"/>
              <w:rPr>
                <w:rFonts w:ascii="Times New Roman" w:hAnsi="Times New Roman" w:eastAsia="仿宋" w:cs="Times New Roman"/>
                <w:sz w:val="28"/>
                <w:szCs w:val="28"/>
              </w:rPr>
            </w:pPr>
          </w:p>
        </w:tc>
        <w:tc>
          <w:tcPr>
            <w:tcW w:w="1074"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6E0000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（五）不予处理</w:t>
            </w: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0E54CB3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1.信访举报投诉类申请</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B331DD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A01D5C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B5F14BC">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BC6712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E4657BC">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BFF8BF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4DD740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220373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4329A18">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21C516E">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3E9A87E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2.重复申请</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59FE65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37B771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7A8710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38E06E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68E375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4A34F80">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6A9B53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536608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589B96E">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005EA26">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tcPr>
          <w:p w14:paraId="6D08F87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3.要求提供公开出版物</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549BF7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FFB50B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23D832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A38BA1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C3B1A9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5DDE00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9123B2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295851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single" w:color="auto" w:sz="4" w:space="0"/>
              <w:right w:val="single" w:color="auto" w:sz="8" w:space="0"/>
            </w:tcBorders>
            <w:shd w:val="clear" w:color="auto" w:fill="auto"/>
            <w:tcMar>
              <w:left w:w="57" w:type="dxa"/>
              <w:right w:w="57" w:type="dxa"/>
            </w:tcMar>
            <w:vAlign w:val="center"/>
          </w:tcPr>
          <w:p w14:paraId="2816A430">
            <w:pPr>
              <w:spacing w:after="0" w:line="520" w:lineRule="exact"/>
              <w:jc w:val="both"/>
              <w:rPr>
                <w:rFonts w:ascii="Times New Roman" w:hAnsi="Times New Roman" w:eastAsia="仿宋" w:cs="Times New Roman"/>
                <w:sz w:val="28"/>
                <w:szCs w:val="28"/>
              </w:rPr>
            </w:pPr>
          </w:p>
        </w:tc>
        <w:tc>
          <w:tcPr>
            <w:tcW w:w="1074" w:type="dxa"/>
            <w:vMerge w:val="continue"/>
            <w:tcBorders>
              <w:top w:val="nil"/>
              <w:left w:val="nil"/>
              <w:bottom w:val="single" w:color="auto" w:sz="4" w:space="0"/>
              <w:right w:val="single" w:color="auto" w:sz="8" w:space="0"/>
            </w:tcBorders>
            <w:shd w:val="clear" w:color="auto" w:fill="auto"/>
            <w:tcMar>
              <w:left w:w="57" w:type="dxa"/>
              <w:right w:w="57" w:type="dxa"/>
            </w:tcMar>
            <w:vAlign w:val="center"/>
          </w:tcPr>
          <w:p w14:paraId="2AF0B2BA">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4" w:space="0"/>
              <w:right w:val="single" w:color="auto" w:sz="8" w:space="0"/>
            </w:tcBorders>
            <w:shd w:val="clear" w:color="auto" w:fill="auto"/>
            <w:tcMar>
              <w:left w:w="57" w:type="dxa"/>
              <w:right w:w="57" w:type="dxa"/>
            </w:tcMar>
          </w:tcPr>
          <w:p w14:paraId="6624AA2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4.无正当理由大量反复申请</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1076CF2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04835DC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08B629F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00CE506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078256C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3D79187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4" w:space="0"/>
              <w:right w:val="single" w:color="auto" w:sz="8" w:space="0"/>
            </w:tcBorders>
            <w:shd w:val="clear" w:color="auto" w:fill="auto"/>
            <w:tcMar>
              <w:left w:w="57" w:type="dxa"/>
              <w:right w:w="57" w:type="dxa"/>
            </w:tcMar>
            <w:vAlign w:val="center"/>
          </w:tcPr>
          <w:p w14:paraId="6FAA39C8">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31B236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1"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4434F0C">
            <w:pPr>
              <w:spacing w:after="0" w:line="520" w:lineRule="exact"/>
              <w:jc w:val="both"/>
              <w:rPr>
                <w:rFonts w:ascii="Times New Roman" w:hAnsi="Times New Roman" w:eastAsia="仿宋" w:cs="Times New Roman"/>
                <w:sz w:val="28"/>
                <w:szCs w:val="28"/>
              </w:rPr>
            </w:pPr>
          </w:p>
        </w:tc>
        <w:tc>
          <w:tcPr>
            <w:tcW w:w="1074"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3F7D55F">
            <w:pPr>
              <w:spacing w:after="0" w:line="520" w:lineRule="exact"/>
              <w:jc w:val="both"/>
              <w:rPr>
                <w:rFonts w:ascii="Times New Roman" w:hAnsi="Times New Roman" w:eastAsia="仿宋" w:cs="Times New Roman"/>
                <w:sz w:val="28"/>
                <w:szCs w:val="28"/>
              </w:rPr>
            </w:pPr>
          </w:p>
        </w:tc>
        <w:tc>
          <w:tcPr>
            <w:tcW w:w="311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490018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5.要求行政机关确认或重新出具已获取信息</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73467E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B01551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FE8529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F78CA0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1CF9D2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A9E4A4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766EBC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5C4296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outset" w:color="auto" w:sz="8" w:space="0"/>
              <w:right w:val="single" w:color="auto" w:sz="8" w:space="0"/>
            </w:tcBorders>
            <w:shd w:val="clear" w:color="auto" w:fill="auto"/>
            <w:tcMar>
              <w:left w:w="57" w:type="dxa"/>
              <w:right w:w="57" w:type="dxa"/>
            </w:tcMar>
            <w:vAlign w:val="center"/>
          </w:tcPr>
          <w:p w14:paraId="672CCF24">
            <w:pPr>
              <w:spacing w:after="0" w:line="520" w:lineRule="exact"/>
              <w:jc w:val="both"/>
              <w:rPr>
                <w:rFonts w:ascii="Times New Roman" w:hAnsi="Times New Roman" w:eastAsia="仿宋" w:cs="Times New Roman"/>
                <w:sz w:val="28"/>
                <w:szCs w:val="28"/>
              </w:rPr>
            </w:pPr>
          </w:p>
        </w:tc>
        <w:tc>
          <w:tcPr>
            <w:tcW w:w="1074" w:type="dxa"/>
            <w:vMerge w:val="restart"/>
            <w:tcBorders>
              <w:top w:val="single" w:color="auto" w:sz="4" w:space="0"/>
              <w:left w:val="nil"/>
              <w:bottom w:val="outset" w:color="auto" w:sz="8" w:space="0"/>
              <w:right w:val="single" w:color="auto" w:sz="8" w:space="0"/>
            </w:tcBorders>
            <w:shd w:val="clear" w:color="auto" w:fill="auto"/>
            <w:tcMar>
              <w:left w:w="57" w:type="dxa"/>
              <w:right w:w="57" w:type="dxa"/>
            </w:tcMar>
            <w:vAlign w:val="center"/>
          </w:tcPr>
          <w:p w14:paraId="464F600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（六）其他处理</w:t>
            </w:r>
          </w:p>
        </w:tc>
        <w:tc>
          <w:tcPr>
            <w:tcW w:w="3112"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437618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1.申请人无正当理由逾期不补正、行政机关不再处理其政府信息公开申请</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2698C0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7852EB7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67AC09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9D997B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97845E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C27497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6E9DAA7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6D09D6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86F5DA8">
            <w:pPr>
              <w:spacing w:after="0" w:line="520" w:lineRule="exact"/>
              <w:jc w:val="both"/>
              <w:rPr>
                <w:rFonts w:ascii="Times New Roman" w:hAnsi="Times New Roman" w:eastAsia="仿宋" w:cs="Times New Roman"/>
                <w:sz w:val="28"/>
                <w:szCs w:val="28"/>
              </w:rPr>
            </w:pPr>
          </w:p>
        </w:tc>
        <w:tc>
          <w:tcPr>
            <w:tcW w:w="1074"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D35641E">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vAlign w:val="center"/>
          </w:tcPr>
          <w:p w14:paraId="61B29F6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214360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BD3944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1977A86">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F19F261">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116454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6DB8A4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20E7CE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7CD9A9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1F6C2FD">
            <w:pPr>
              <w:spacing w:after="0" w:line="520" w:lineRule="exact"/>
              <w:jc w:val="both"/>
              <w:rPr>
                <w:rFonts w:ascii="Times New Roman" w:hAnsi="Times New Roman" w:eastAsia="仿宋" w:cs="Times New Roman"/>
                <w:sz w:val="28"/>
                <w:szCs w:val="28"/>
              </w:rPr>
            </w:pPr>
          </w:p>
        </w:tc>
        <w:tc>
          <w:tcPr>
            <w:tcW w:w="1074"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059B447">
            <w:pPr>
              <w:spacing w:after="0" w:line="520" w:lineRule="exact"/>
              <w:jc w:val="both"/>
              <w:rPr>
                <w:rFonts w:ascii="Times New Roman" w:hAnsi="Times New Roman" w:eastAsia="仿宋" w:cs="Times New Roman"/>
                <w:sz w:val="28"/>
                <w:szCs w:val="28"/>
              </w:rPr>
            </w:pPr>
          </w:p>
        </w:tc>
        <w:tc>
          <w:tcPr>
            <w:tcW w:w="3112" w:type="dxa"/>
            <w:tcBorders>
              <w:top w:val="nil"/>
              <w:left w:val="nil"/>
              <w:bottom w:val="single" w:color="auto" w:sz="8" w:space="0"/>
              <w:right w:val="single" w:color="auto" w:sz="8" w:space="0"/>
            </w:tcBorders>
            <w:shd w:val="clear" w:color="auto" w:fill="auto"/>
            <w:tcMar>
              <w:left w:w="57" w:type="dxa"/>
              <w:right w:w="57" w:type="dxa"/>
            </w:tcMar>
            <w:vAlign w:val="center"/>
          </w:tcPr>
          <w:p w14:paraId="600B5A4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3.其他</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1C8BBF9">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19CCBE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8F73BAA">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B995DD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EED976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AFCB09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C3DBFCF">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r w14:paraId="4663B7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699257FC">
            <w:pPr>
              <w:spacing w:after="0" w:line="520" w:lineRule="exact"/>
              <w:jc w:val="both"/>
              <w:rPr>
                <w:rFonts w:ascii="Times New Roman" w:hAnsi="Times New Roman" w:eastAsia="仿宋" w:cs="Times New Roman"/>
                <w:sz w:val="28"/>
                <w:szCs w:val="28"/>
              </w:rPr>
            </w:pPr>
          </w:p>
        </w:tc>
        <w:tc>
          <w:tcPr>
            <w:tcW w:w="4186"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032A43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（七）总计</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09DDE15">
            <w:pPr>
              <w:spacing w:after="0" w:line="520" w:lineRule="exact"/>
              <w:jc w:val="both"/>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0246FE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BB46ED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8FA874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464EF0C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34BE933">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5E8384DA">
            <w:pPr>
              <w:spacing w:after="0" w:line="520" w:lineRule="exac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0</w:t>
            </w:r>
          </w:p>
        </w:tc>
      </w:tr>
      <w:tr w14:paraId="7E31DF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2655F4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四、结转下年度继续办理</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6F4EBF7">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022060FB">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143B64F5">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6C44B7B4">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21A607DD">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324DAE8E">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683" w:type="dxa"/>
            <w:tcBorders>
              <w:top w:val="nil"/>
              <w:left w:val="nil"/>
              <w:bottom w:val="single" w:color="auto" w:sz="8" w:space="0"/>
              <w:right w:val="single" w:color="auto" w:sz="8" w:space="0"/>
            </w:tcBorders>
            <w:shd w:val="clear" w:color="auto" w:fill="auto"/>
            <w:tcMar>
              <w:left w:w="57" w:type="dxa"/>
              <w:right w:w="57" w:type="dxa"/>
            </w:tcMar>
            <w:vAlign w:val="center"/>
          </w:tcPr>
          <w:p w14:paraId="7424AF22">
            <w:pPr>
              <w:spacing w:after="0" w:line="520" w:lineRule="exact"/>
              <w:jc w:val="both"/>
              <w:rPr>
                <w:rFonts w:ascii="Times New Roman" w:hAnsi="Times New Roman" w:eastAsia="仿宋" w:cs="Times New Roman"/>
                <w:sz w:val="28"/>
                <w:szCs w:val="28"/>
              </w:rPr>
            </w:pPr>
            <w:r>
              <w:rPr>
                <w:rFonts w:ascii="Times New Roman" w:hAnsi="Times New Roman" w:eastAsia="仿宋" w:cs="Times New Roman"/>
                <w:sz w:val="28"/>
                <w:szCs w:val="28"/>
              </w:rPr>
              <w:t>0</w:t>
            </w:r>
          </w:p>
        </w:tc>
      </w:tr>
    </w:tbl>
    <w:p w14:paraId="13E4DDAB">
      <w:pPr>
        <w:bidi w:val="0"/>
        <w:jc w:val="left"/>
        <w:rPr>
          <w:rFonts w:ascii="Times New Roman" w:hAnsi="Times New Roman" w:eastAsia="黑体"/>
          <w:kern w:val="2"/>
          <w:sz w:val="32"/>
          <w:szCs w:val="32"/>
        </w:rPr>
      </w:pPr>
      <w:r>
        <w:rPr>
          <w:rFonts w:ascii="Times New Roman" w:hAnsi="Times New Roman" w:eastAsia="黑体"/>
          <w:kern w:val="2"/>
          <w:sz w:val="32"/>
          <w:szCs w:val="32"/>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9F9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0032C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CCC8F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行政诉讼</w:t>
            </w:r>
          </w:p>
        </w:tc>
      </w:tr>
      <w:tr w14:paraId="5DDAC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36DDA9">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BB6E14">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结果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8C468C">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其他</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A6E07A">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尚未</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27F733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87D94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75F5FC">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复议后起诉</w:t>
            </w:r>
          </w:p>
        </w:tc>
      </w:tr>
      <w:tr w14:paraId="742152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D91700">
            <w:pPr>
              <w:spacing w:after="0" w:line="520" w:lineRule="exact"/>
              <w:jc w:val="both"/>
              <w:rPr>
                <w:rFonts w:ascii="Times New Roman" w:hAnsi="Times New Roman" w:eastAsia="仿宋" w:cs="Times New Roman"/>
                <w:sz w:val="32"/>
                <w:szCs w:val="32"/>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F51D2D">
            <w:pPr>
              <w:spacing w:after="0" w:line="520" w:lineRule="exact"/>
              <w:jc w:val="both"/>
              <w:rPr>
                <w:rFonts w:ascii="Times New Roman" w:hAnsi="Times New Roman" w:eastAsia="仿宋" w:cs="Times New Roman"/>
                <w:sz w:val="32"/>
                <w:szCs w:val="32"/>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7F4376">
            <w:pPr>
              <w:spacing w:after="0" w:line="520" w:lineRule="exact"/>
              <w:jc w:val="both"/>
              <w:rPr>
                <w:rFonts w:ascii="Times New Roman" w:hAnsi="Times New Roman" w:eastAsia="仿宋" w:cs="Times New Roman"/>
                <w:sz w:val="32"/>
                <w:szCs w:val="32"/>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5E6A6C">
            <w:pPr>
              <w:spacing w:after="0" w:line="520" w:lineRule="exact"/>
              <w:jc w:val="both"/>
              <w:rPr>
                <w:rFonts w:ascii="Times New Roman" w:hAnsi="Times New Roman" w:eastAsia="仿宋" w:cs="Times New Roman"/>
                <w:sz w:val="32"/>
                <w:szCs w:val="32"/>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D8B916">
            <w:pPr>
              <w:spacing w:after="0" w:line="520" w:lineRule="exact"/>
              <w:jc w:val="both"/>
              <w:rPr>
                <w:rFonts w:ascii="Times New Roman" w:hAnsi="Times New Roman" w:eastAsia="仿宋" w:cs="Times New Roman"/>
                <w:sz w:val="32"/>
                <w:szCs w:val="32"/>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94D1AF">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结果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109CB9">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结果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025B3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其他</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633F4D">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尚未</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8419E9">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6CD484">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结果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BCA722">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结果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93CEFC">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其他</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E0B69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尚未</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B2598C">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总计</w:t>
            </w:r>
          </w:p>
        </w:tc>
      </w:tr>
      <w:tr w14:paraId="368524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416839">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4B4C2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7F2F26">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E76595">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FED974">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43A93C">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FA0124">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D3923D">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895454">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8564F8">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0672CD">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438E2E">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C800BB">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3A9D13">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016AB3">
            <w:pPr>
              <w:spacing w:after="0" w:line="520" w:lineRule="exact"/>
              <w:jc w:val="both"/>
              <w:rPr>
                <w:rFonts w:ascii="Times New Roman" w:hAnsi="Times New Roman" w:eastAsia="仿宋" w:cs="Times New Roman"/>
                <w:sz w:val="32"/>
                <w:szCs w:val="32"/>
              </w:rPr>
            </w:pPr>
            <w:r>
              <w:rPr>
                <w:rFonts w:ascii="Times New Roman" w:hAnsi="Times New Roman" w:eastAsia="仿宋" w:cs="Times New Roman"/>
                <w:sz w:val="32"/>
                <w:szCs w:val="32"/>
              </w:rPr>
              <w:t>0</w:t>
            </w:r>
          </w:p>
        </w:tc>
      </w:tr>
    </w:tbl>
    <w:p w14:paraId="6485B23A">
      <w:pPr>
        <w:rPr>
          <w:rFonts w:ascii="Times New Roman" w:hAnsi="Times New Roman" w:eastAsia="黑体" w:cs="Times New Roman"/>
          <w:kern w:val="2"/>
          <w:sz w:val="32"/>
          <w:szCs w:val="32"/>
        </w:rPr>
      </w:pPr>
      <w:r>
        <w:rPr>
          <w:rFonts w:ascii="Times New Roman" w:hAnsi="Times New Roman" w:eastAsia="黑体" w:cs="Times New Roman"/>
          <w:kern w:val="2"/>
          <w:sz w:val="32"/>
          <w:szCs w:val="32"/>
        </w:rPr>
        <w:br w:type="page"/>
      </w:r>
    </w:p>
    <w:p w14:paraId="60AB800A">
      <w:pPr>
        <w:widowControl w:val="0"/>
        <w:spacing w:after="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五、存在的主要问题及改进情况</w:t>
      </w:r>
    </w:p>
    <w:p w14:paraId="2CFD7F6B">
      <w:pPr>
        <w:widowControl w:val="0"/>
        <w:spacing w:after="0" w:line="560" w:lineRule="exact"/>
        <w:ind w:firstLine="640" w:firstLineChars="200"/>
        <w:jc w:val="both"/>
        <w:rPr>
          <w:rFonts w:hint="eastAsia" w:ascii="Times New Roman" w:hAnsi="Times New Roman" w:eastAsia="仿宋" w:cs="Times New Roman"/>
          <w:sz w:val="32"/>
          <w:szCs w:val="32"/>
          <w:highlight w:val="yellow"/>
          <w:lang w:eastAsia="zh-CN"/>
        </w:rPr>
      </w:pPr>
      <w:r>
        <w:rPr>
          <w:rFonts w:hint="eastAsia" w:ascii="Times New Roman" w:hAnsi="Times New Roman" w:eastAsia="仿宋" w:cs="Times New Roman"/>
          <w:sz w:val="32"/>
          <w:szCs w:val="32"/>
          <w:highlight w:val="none"/>
          <w:lang w:val="en-US" w:eastAsia="zh-CN"/>
        </w:rPr>
        <w:t>2024年，</w:t>
      </w:r>
      <w:r>
        <w:rPr>
          <w:rFonts w:hint="eastAsia" w:ascii="Times New Roman" w:hAnsi="Times New Roman" w:eastAsia="仿宋" w:cs="Times New Roman"/>
          <w:sz w:val="32"/>
          <w:szCs w:val="32"/>
          <w:highlight w:val="none"/>
          <w:lang w:eastAsia="zh-CN"/>
        </w:rPr>
        <w:t>我镇政府信息公开工作取得了一些新的进展，但同时存在一些不足</w:t>
      </w:r>
      <w:r>
        <w:rPr>
          <w:rFonts w:hint="eastAsia" w:ascii="Times New Roman" w:hAnsi="Times New Roman" w:eastAsia="仿宋" w:cs="Times New Roman"/>
          <w:sz w:val="32"/>
          <w:szCs w:val="32"/>
          <w:highlight w:val="none"/>
        </w:rPr>
        <w:t>，主要表现在：一是公开渠道整合不够优化，各渠道之间的信息共享和整合不够，存在信息重复发布、更新不及时等现象；二是公众参与度有待提升，公众参与政府决策、监督政府工作的渠道还不够畅通</w:t>
      </w:r>
      <w:r>
        <w:rPr>
          <w:rFonts w:hint="eastAsia" w:ascii="Times New Roman" w:hAnsi="Times New Roman" w:eastAsia="仿宋" w:cs="Times New Roman"/>
          <w:sz w:val="32"/>
          <w:szCs w:val="32"/>
          <w:highlight w:val="none"/>
          <w:lang w:eastAsia="zh-CN"/>
        </w:rPr>
        <w:t>。</w:t>
      </w:r>
    </w:p>
    <w:p w14:paraId="027E7229">
      <w:pPr>
        <w:widowControl w:val="0"/>
        <w:spacing w:after="0" w:line="560" w:lineRule="exact"/>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在下一步工作中，我镇将通过以下措施继续改进政府信息公开工作：一方面是优化公开渠道整合。加强对政府网站、公开栏等政务公开渠道的管理和维护，建立健全信息发布审核机制，确保信息的准确性和及时性。整合各公开渠道资源，实现信息共享和互联互通，打造一站式政务公开服务平台，方便公众查询和获取信息</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另一方面是提升公众参与度。进一步完善公众参与机制，拓宽公众参与渠道，通过召开听证会、座谈会、民意调查等形式，广泛听取公众意见和建议，提高公众参与政府决策的程度。加强对公众意见和建议的办理和反馈，及时回应公众关切，切实保障公众的知情权、参与权、表达权和监督权。</w:t>
      </w:r>
    </w:p>
    <w:p w14:paraId="6D329FE9">
      <w:pPr>
        <w:widowControl w:val="0"/>
        <w:spacing w:after="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六、其他需要报告的事项</w:t>
      </w:r>
    </w:p>
    <w:p w14:paraId="2BB3A775">
      <w:pPr>
        <w:widowControl w:val="0"/>
        <w:spacing w:after="0" w:line="560" w:lineRule="exact"/>
        <w:ind w:firstLine="640"/>
        <w:jc w:val="both"/>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2024年度，我镇未收取政府信息公开</w:t>
      </w:r>
      <w:bookmarkStart w:id="0" w:name="_GoBack"/>
      <w:bookmarkEnd w:id="0"/>
      <w:r>
        <w:rPr>
          <w:rFonts w:hint="eastAsia" w:ascii="Times New Roman" w:hAnsi="Times New Roman" w:eastAsia="仿宋" w:cs="Times New Roman"/>
          <w:sz w:val="32"/>
          <w:szCs w:val="32"/>
        </w:rPr>
        <w:t>信息处理费。</w:t>
      </w:r>
    </w:p>
    <w:p w14:paraId="076C7CD2">
      <w:pPr>
        <w:widowControl w:val="0"/>
        <w:spacing w:after="0" w:line="580" w:lineRule="exact"/>
        <w:ind w:right="112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r>
        <w:rPr>
          <w:rFonts w:ascii="Times New Roman" w:hAnsi="Times New Roman" w:eastAsia="仿宋" w:cs="Times New Roman"/>
          <w:color w:val="000000"/>
          <w:sz w:val="32"/>
          <w:szCs w:val="32"/>
        </w:rPr>
        <w:t xml:space="preserve">  英都镇人民政府</w:t>
      </w:r>
    </w:p>
    <w:p w14:paraId="371922EF">
      <w:pPr>
        <w:widowControl w:val="0"/>
        <w:spacing w:after="0" w:line="580" w:lineRule="exact"/>
        <w:ind w:right="800" w:firstLine="64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r>
        <w:rPr>
          <w:rFonts w:ascii="Times New Roman" w:hAnsi="Times New Roman" w:eastAsia="仿宋" w:cs="Times New Roman"/>
          <w:color w:val="000000"/>
          <w:sz w:val="32"/>
          <w:szCs w:val="32"/>
        </w:rPr>
        <w:t xml:space="preserve">      202</w:t>
      </w:r>
      <w:r>
        <w:rPr>
          <w:rFonts w:hint="eastAsia" w:ascii="Times New Roman" w:hAnsi="Times New Roman" w:eastAsia="仿宋" w:cs="Times New Roman"/>
          <w:color w:val="000000"/>
          <w:sz w:val="32"/>
          <w:szCs w:val="32"/>
          <w:lang w:val="en-US" w:eastAsia="zh-CN"/>
        </w:rPr>
        <w:t>4</w:t>
      </w:r>
      <w:r>
        <w:rPr>
          <w:rFonts w:ascii="Times New Roman" w:hAnsi="Times New Roman" w:eastAsia="仿宋" w:cs="Times New Roman"/>
          <w:color w:val="000000"/>
          <w:sz w:val="32"/>
          <w:szCs w:val="32"/>
        </w:rPr>
        <w:t>年1月</w:t>
      </w:r>
      <w:r>
        <w:rPr>
          <w:rFonts w:hint="eastAsia" w:ascii="Times New Roman" w:hAnsi="Times New Roman" w:eastAsia="仿宋" w:cs="Times New Roman"/>
          <w:color w:val="000000"/>
          <w:sz w:val="32"/>
          <w:szCs w:val="32"/>
          <w:lang w:val="en-US" w:eastAsia="zh-CN"/>
        </w:rPr>
        <w:t>6</w:t>
      </w:r>
      <w:r>
        <w:rPr>
          <w:rFonts w:ascii="Times New Roman" w:hAnsi="Times New Roman" w:eastAsia="仿宋" w:cs="Times New Roman"/>
          <w:color w:val="000000"/>
          <w:sz w:val="32"/>
          <w:szCs w:val="32"/>
        </w:rPr>
        <w:t>日</w:t>
      </w:r>
    </w:p>
    <w:p w14:paraId="0F1E0F1E">
      <w:pPr>
        <w:pStyle w:val="2"/>
        <w:spacing w:line="580" w:lineRule="exact"/>
        <w:ind w:firstLine="640"/>
        <w:rPr>
          <w:rFonts w:ascii="Times New Roman" w:hAnsi="Times New Roman" w:cs="Times New Roman"/>
        </w:rPr>
      </w:pPr>
      <w:r>
        <w:rPr>
          <w:rFonts w:ascii="Times New Roman" w:hAnsi="Times New Roman" w:eastAsia="仿宋" w:cs="Times New Roman"/>
          <w:color w:val="000000"/>
          <w:sz w:val="32"/>
          <w:szCs w:val="32"/>
        </w:rPr>
        <w:t>（此件主动公开）</w:t>
      </w:r>
    </w:p>
    <w:p w14:paraId="7EB1CB6C">
      <w:pPr>
        <w:widowControl w:val="0"/>
        <w:pBdr>
          <w:top w:val="single" w:color="auto" w:sz="4" w:space="1"/>
          <w:left w:val="none" w:color="auto" w:sz="0" w:space="4"/>
          <w:bottom w:val="single" w:color="auto" w:sz="4" w:space="1"/>
          <w:right w:val="none" w:color="auto" w:sz="0" w:space="4"/>
        </w:pBdr>
        <w:spacing w:after="0" w:line="540" w:lineRule="exact"/>
        <w:ind w:right="-61" w:firstLine="280" w:firstLineChars="100"/>
        <w:jc w:val="both"/>
        <w:rPr>
          <w:rFonts w:ascii="Times New Roman" w:hAnsi="Times New Roman" w:cs="Times New Roman"/>
          <w:sz w:val="32"/>
          <w:szCs w:val="32"/>
        </w:rPr>
      </w:pPr>
      <w:r>
        <w:rPr>
          <w:rFonts w:ascii="Times New Roman" w:hAnsi="Times New Roman" w:eastAsia="仿宋" w:cs="Times New Roman"/>
          <w:color w:val="000000"/>
          <w:sz w:val="28"/>
          <w:szCs w:val="28"/>
        </w:rPr>
        <w:t>英都镇人民政府办公室                     202</w:t>
      </w:r>
      <w:r>
        <w:rPr>
          <w:rFonts w:hint="eastAsia" w:ascii="Times New Roman" w:hAnsi="Times New Roman" w:eastAsia="仿宋" w:cs="Times New Roman"/>
          <w:color w:val="000000"/>
          <w:sz w:val="28"/>
          <w:szCs w:val="28"/>
          <w:lang w:val="en-US" w:eastAsia="zh-CN"/>
        </w:rPr>
        <w:t>4</w:t>
      </w:r>
      <w:r>
        <w:rPr>
          <w:rFonts w:ascii="Times New Roman" w:hAnsi="Times New Roman" w:eastAsia="仿宋" w:cs="Times New Roman"/>
          <w:color w:val="000000"/>
          <w:sz w:val="28"/>
          <w:szCs w:val="28"/>
        </w:rPr>
        <w:t>年1月</w:t>
      </w:r>
      <w:r>
        <w:rPr>
          <w:rFonts w:hint="eastAsia" w:ascii="Times New Roman" w:hAnsi="Times New Roman" w:eastAsia="仿宋" w:cs="Times New Roman"/>
          <w:color w:val="000000"/>
          <w:sz w:val="28"/>
          <w:szCs w:val="28"/>
          <w:lang w:val="en-US" w:eastAsia="zh-CN"/>
        </w:rPr>
        <w:t>6</w:t>
      </w:r>
      <w:r>
        <w:rPr>
          <w:rFonts w:ascii="Times New Roman" w:hAnsi="Times New Roman" w:eastAsia="仿宋" w:cs="Times New Roman"/>
          <w:color w:val="000000"/>
          <w:sz w:val="28"/>
          <w:szCs w:val="28"/>
        </w:rPr>
        <w:t>日印发</w:t>
      </w:r>
    </w:p>
    <w:sectPr>
      <w:pgSz w:w="11906" w:h="16838"/>
      <w:pgMar w:top="1928" w:right="1531" w:bottom="187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A06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3BF5FE">
                          <w:pPr>
                            <w:pStyle w:val="3"/>
                            <w:jc w:val="right"/>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- 2 -</w:t>
                          </w:r>
                          <w:r>
                            <w:rPr>
                              <w:rFonts w:ascii="Times New Roman" w:hAnsi="Times New Roman" w:eastAsia="仿宋" w:cs="Times New Roman"/>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B3BF5FE">
                    <w:pPr>
                      <w:pStyle w:val="3"/>
                      <w:jc w:val="right"/>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- 2 -</w:t>
                    </w:r>
                    <w:r>
                      <w:rPr>
                        <w:rFonts w:ascii="Times New Roman" w:hAnsi="Times New Roman" w:eastAsia="仿宋"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zY4OWI3Mzk5Y2QxYjY0YTQ0NTMyMTc2NDQ4MDcifQ=="/>
  </w:docVars>
  <w:rsids>
    <w:rsidRoot w:val="41527B34"/>
    <w:rsid w:val="000127C2"/>
    <w:rsid w:val="000A3F41"/>
    <w:rsid w:val="002F455F"/>
    <w:rsid w:val="008236A7"/>
    <w:rsid w:val="0091453A"/>
    <w:rsid w:val="00A135A7"/>
    <w:rsid w:val="00A7496D"/>
    <w:rsid w:val="0109515E"/>
    <w:rsid w:val="01FA47FF"/>
    <w:rsid w:val="0DEF52EA"/>
    <w:rsid w:val="10420FA9"/>
    <w:rsid w:val="119276A7"/>
    <w:rsid w:val="126253F2"/>
    <w:rsid w:val="13364FC9"/>
    <w:rsid w:val="143221EB"/>
    <w:rsid w:val="167C6DC8"/>
    <w:rsid w:val="19614D0C"/>
    <w:rsid w:val="1AD24C54"/>
    <w:rsid w:val="1C164EC2"/>
    <w:rsid w:val="1C4D77A4"/>
    <w:rsid w:val="20BD316F"/>
    <w:rsid w:val="22EC4751"/>
    <w:rsid w:val="26467E24"/>
    <w:rsid w:val="29292A50"/>
    <w:rsid w:val="29765392"/>
    <w:rsid w:val="2A9E7B6E"/>
    <w:rsid w:val="2C5A7AC4"/>
    <w:rsid w:val="2DC9327A"/>
    <w:rsid w:val="2E255EB0"/>
    <w:rsid w:val="32E953A8"/>
    <w:rsid w:val="360C1774"/>
    <w:rsid w:val="37572851"/>
    <w:rsid w:val="383E473E"/>
    <w:rsid w:val="38A01F72"/>
    <w:rsid w:val="39733157"/>
    <w:rsid w:val="40150DAF"/>
    <w:rsid w:val="41527B34"/>
    <w:rsid w:val="41F36599"/>
    <w:rsid w:val="4280341A"/>
    <w:rsid w:val="48B00D40"/>
    <w:rsid w:val="49AB0BC8"/>
    <w:rsid w:val="4A1277D9"/>
    <w:rsid w:val="4A5B444D"/>
    <w:rsid w:val="4E6923C4"/>
    <w:rsid w:val="51FE0D6E"/>
    <w:rsid w:val="52667962"/>
    <w:rsid w:val="53D57611"/>
    <w:rsid w:val="56BA0FDC"/>
    <w:rsid w:val="59C363FA"/>
    <w:rsid w:val="5F381B7C"/>
    <w:rsid w:val="60D30592"/>
    <w:rsid w:val="641A64A7"/>
    <w:rsid w:val="678E6274"/>
    <w:rsid w:val="68712554"/>
    <w:rsid w:val="69F613A3"/>
    <w:rsid w:val="6CC369E5"/>
    <w:rsid w:val="6F06705D"/>
    <w:rsid w:val="70C525FF"/>
    <w:rsid w:val="71245BC3"/>
    <w:rsid w:val="714874B8"/>
    <w:rsid w:val="715B31D5"/>
    <w:rsid w:val="71AB5C99"/>
    <w:rsid w:val="71EE5191"/>
    <w:rsid w:val="72264127"/>
    <w:rsid w:val="739F0D72"/>
    <w:rsid w:val="76FA74A7"/>
    <w:rsid w:val="7DAF2098"/>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99"/>
    <w:pPr>
      <w:adjustRightInd w:val="0"/>
      <w:snapToGrid w:val="0"/>
      <w:spacing w:after="200"/>
      <w:ind w:firstLine="420" w:firstLineChars="200"/>
    </w:pPr>
    <w:rPr>
      <w:rFonts w:ascii="Tahoma" w:hAnsi="Tahoma" w:eastAsia="微软雅黑" w:cstheme="minorBidi"/>
      <w:sz w:val="22"/>
      <w:szCs w:val="22"/>
      <w:lang w:val="en-US" w:eastAsia="zh-CN" w:bidi="ar-SA"/>
    </w:rPr>
  </w:style>
  <w:style w:type="paragraph" w:styleId="3">
    <w:name w:val="footer"/>
    <w:basedOn w:val="1"/>
    <w:qFormat/>
    <w:uiPriority w:val="0"/>
    <w:pPr>
      <w:tabs>
        <w:tab w:val="center" w:pos="4153"/>
        <w:tab w:val="right" w:pos="8306"/>
      </w:tabs>
    </w:pPr>
    <w:rPr>
      <w:sz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qFormat/>
    <w:uiPriority w:val="0"/>
    <w:pPr>
      <w:adjustRightInd w:val="0"/>
      <w:snapToGrid w:val="0"/>
      <w:spacing w:beforeAutospacing="1" w:afterAutospacing="1"/>
    </w:pPr>
    <w:rPr>
      <w:rFonts w:ascii="Tahoma" w:hAnsi="Tahoma" w:eastAsia="微软雅黑" w:cs="Times New Roman"/>
      <w:sz w:val="24"/>
      <w:szCs w:val="22"/>
      <w:lang w:val="en-US" w:eastAsia="zh-CN" w:bidi="ar-SA"/>
    </w:rPr>
  </w:style>
  <w:style w:type="character" w:customStyle="1" w:styleId="8">
    <w:name w:val="页眉 Char"/>
    <w:basedOn w:val="7"/>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2213</Words>
  <Characters>2257</Characters>
  <Lines>4</Lines>
  <Paragraphs>5</Paragraphs>
  <TotalTime>43</TotalTime>
  <ScaleCrop>false</ScaleCrop>
  <LinksUpToDate>false</LinksUpToDate>
  <CharactersWithSpaces>2342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2023-01-05T07:01:00Z</dcterms:created>
  <dc:creator>英都镇党政办</dc:creator>
  <cp:lastModifiedBy>WPS_973210871</cp:lastModifiedBy>
  <cp:lastPrinted>2025-01-06T07:36:00Z</cp:lastPrinted>
  <dcterms:modified xsi:type="dcterms:W3CDTF">2025-02-05T02:16:10Z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12B582F2382C4C1CB9766048A1E2CC52_13</vt:lpwstr>
  </property>
  <property fmtid="{D5CDD505-2E9C-101B-9397-08002B2CF9AE}" pid="4" name="KSOTemplateDocerSaveRecord">
    <vt:lpwstr>eyJoZGlkIjoiNjQ4NzY4OWI3Mzk5Y2QxYjY0YTQ0NTMyMTc2NDQ4MDciLCJ1c2VySWQiOiI5NzMyMTA4NzEifQ==</vt:lpwstr>
  </property>
</Properties>
</file>