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360" w:lineRule="auto"/>
        <w:ind w:left="284"/>
        <w:textAlignment w:val="bottom"/>
        <w:rPr>
          <w:rFonts w:ascii="Times New Roman" w:hAnsi="Times New Roman" w:eastAsia="仿宋" w:cs="Calibri"/>
          <w:color w:val="000000"/>
          <w:sz w:val="32"/>
          <w:szCs w:val="32"/>
        </w:rPr>
      </w:pPr>
    </w:p>
    <w:p>
      <w:pPr>
        <w:tabs>
          <w:tab w:val="left" w:pos="8460"/>
        </w:tabs>
        <w:spacing w:line="360" w:lineRule="auto"/>
        <w:ind w:left="1"/>
        <w:textAlignment w:val="bottom"/>
        <w:rPr>
          <w:rFonts w:ascii="Times New Roman" w:hAnsi="Times New Roman" w:eastAsia="仿宋" w:cs="Calibri"/>
          <w:color w:val="000000"/>
          <w:sz w:val="32"/>
          <w:szCs w:val="32"/>
        </w:rPr>
      </w:pPr>
    </w:p>
    <w:p>
      <w:pPr>
        <w:tabs>
          <w:tab w:val="left" w:pos="420"/>
        </w:tabs>
        <w:spacing w:line="720" w:lineRule="exact"/>
        <w:textAlignment w:val="bottom"/>
        <w:rPr>
          <w:rFonts w:ascii="Times New Roman" w:hAnsi="Times New Roman" w:eastAsia="仿宋_GB2312" w:cs="Calibri"/>
          <w:color w:val="000000"/>
          <w:sz w:val="32"/>
          <w:szCs w:val="32"/>
        </w:rPr>
      </w:pPr>
      <w:r>
        <w:rPr>
          <w:rFonts w:ascii="Times New Roman" w:hAnsi="Times New Roman" w:eastAsia="仿宋_GB2312" w:cs="Calibri"/>
          <w:b/>
          <w:color w:val="000000"/>
          <w:sz w:val="44"/>
          <w:szCs w:val="44"/>
        </w:rPr>
        <w:t xml:space="preserve">  </w:t>
      </w:r>
    </w:p>
    <w:p>
      <w:pPr>
        <w:spacing w:line="600" w:lineRule="exact"/>
        <w:ind w:left="1"/>
        <w:jc w:val="center"/>
        <w:textAlignment w:val="bottom"/>
        <w:rPr>
          <w:rFonts w:ascii="Times New Roman" w:hAnsi="Times New Roman" w:eastAsia="仿宋_GB2312" w:cs="Calibri"/>
          <w:color w:val="000000"/>
          <w:sz w:val="32"/>
          <w:szCs w:val="32"/>
        </w:rPr>
      </w:pPr>
    </w:p>
    <w:p>
      <w:pPr>
        <w:tabs>
          <w:tab w:val="left" w:pos="180"/>
          <w:tab w:val="left" w:pos="480"/>
          <w:tab w:val="left" w:pos="8460"/>
          <w:tab w:val="left" w:pos="8640"/>
          <w:tab w:val="left" w:pos="9120"/>
        </w:tabs>
        <w:spacing w:line="200" w:lineRule="exact"/>
        <w:textAlignment w:val="bottom"/>
        <w:rPr>
          <w:rFonts w:ascii="Times New Roman" w:hAnsi="Times New Roman" w:eastAsia="仿宋_GB2312" w:cs="Calibri"/>
          <w:color w:val="000000"/>
          <w:sz w:val="32"/>
          <w:szCs w:val="32"/>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i/>
          <w:color w:val="000000"/>
          <w:sz w:val="32"/>
          <w:szCs w:val="32"/>
        </w:rPr>
      </w:pPr>
    </w:p>
    <w:p>
      <w:pPr>
        <w:ind w:firstLine="560" w:firstLineChars="200"/>
        <w:rPr>
          <w:rFonts w:ascii="Times New Roman" w:hAnsi="Times New Roman" w:eastAsia="宋体" w:cs="宋体"/>
          <w:color w:val="000000"/>
          <w:sz w:val="28"/>
          <w:szCs w:val="28"/>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i/>
          <w:color w:val="000000"/>
          <w:sz w:val="32"/>
          <w:szCs w:val="32"/>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i/>
          <w:color w:val="000000"/>
          <w:sz w:val="32"/>
          <w:szCs w:val="32"/>
        </w:rPr>
      </w:pPr>
    </w:p>
    <w:p>
      <w:pPr>
        <w:tabs>
          <w:tab w:val="left" w:pos="180"/>
          <w:tab w:val="left" w:pos="480"/>
          <w:tab w:val="left" w:pos="8460"/>
          <w:tab w:val="left" w:pos="8640"/>
          <w:tab w:val="left" w:pos="9120"/>
        </w:tabs>
        <w:spacing w:line="200" w:lineRule="exact"/>
        <w:ind w:left="1"/>
        <w:textAlignment w:val="bottom"/>
        <w:rPr>
          <w:rFonts w:ascii="Times New Roman" w:hAnsi="Times New Roman" w:eastAsia="仿宋_GB2312" w:cs="Calibri"/>
          <w:color w:val="000000"/>
          <w:sz w:val="32"/>
          <w:szCs w:val="32"/>
        </w:rPr>
      </w:pPr>
    </w:p>
    <w:p>
      <w:pPr>
        <w:tabs>
          <w:tab w:val="left" w:pos="426"/>
          <w:tab w:val="left" w:pos="480"/>
          <w:tab w:val="left" w:pos="8460"/>
          <w:tab w:val="left" w:pos="8640"/>
          <w:tab w:val="left" w:pos="9120"/>
        </w:tabs>
        <w:spacing w:line="620" w:lineRule="exact"/>
        <w:ind w:firstLine="160" w:firstLineChars="50"/>
        <w:textAlignment w:val="bottom"/>
        <w:rPr>
          <w:rFonts w:ascii="Times New Roman" w:hAnsi="Times New Roman" w:eastAsia="楷体_GB2312" w:cs="Calibri"/>
          <w:color w:val="000000"/>
          <w:sz w:val="32"/>
          <w:szCs w:val="32"/>
        </w:rPr>
      </w:pPr>
      <w:r>
        <w:rPr>
          <w:rFonts w:hint="eastAsia" w:ascii="Times New Roman" w:hAnsi="Times New Roman" w:eastAsia="仿宋_GB2312" w:cs="Calibri"/>
          <w:color w:val="000000"/>
          <w:sz w:val="32"/>
          <w:szCs w:val="32"/>
        </w:rPr>
        <w:t>南省政〔</w:t>
      </w:r>
      <w:r>
        <w:rPr>
          <w:rFonts w:ascii="Times New Roman" w:hAnsi="Times New Roman" w:eastAsia="仿宋_GB2312" w:cs="Calibri"/>
          <w:color w:val="000000"/>
          <w:sz w:val="32"/>
          <w:szCs w:val="32"/>
        </w:rPr>
        <w:t>202</w:t>
      </w:r>
      <w:r>
        <w:rPr>
          <w:rFonts w:hint="eastAsia" w:ascii="Times New Roman" w:hAnsi="Times New Roman" w:eastAsia="仿宋_GB2312" w:cs="Calibri"/>
          <w:color w:val="000000"/>
          <w:sz w:val="32"/>
          <w:szCs w:val="32"/>
        </w:rPr>
        <w:t>3〕1号                     签发人：</w:t>
      </w:r>
      <w:r>
        <w:rPr>
          <w:rFonts w:hint="eastAsia" w:ascii="Times New Roman" w:hAnsi="Times New Roman" w:eastAsia="楷体_GB2312" w:cs="Calibri"/>
          <w:color w:val="000000"/>
          <w:sz w:val="32"/>
          <w:szCs w:val="32"/>
        </w:rPr>
        <w:t>柯奕坤</w:t>
      </w:r>
    </w:p>
    <w:p>
      <w:pPr>
        <w:tabs>
          <w:tab w:val="left" w:pos="426"/>
          <w:tab w:val="left" w:pos="480"/>
          <w:tab w:val="left" w:pos="8460"/>
          <w:tab w:val="left" w:pos="8640"/>
          <w:tab w:val="left" w:pos="9120"/>
        </w:tabs>
        <w:spacing w:line="620" w:lineRule="exact"/>
        <w:ind w:firstLine="160" w:firstLineChars="50"/>
        <w:textAlignment w:val="bottom"/>
        <w:rPr>
          <w:rFonts w:ascii="Times New Roman" w:hAnsi="Times New Roman" w:eastAsia="楷体_GB2312" w:cs="Calibri"/>
          <w:color w:val="000000"/>
          <w:sz w:val="32"/>
          <w:szCs w:val="32"/>
        </w:rPr>
      </w:pPr>
    </w:p>
    <w:p>
      <w:pPr>
        <w:tabs>
          <w:tab w:val="left" w:pos="426"/>
          <w:tab w:val="left" w:pos="480"/>
          <w:tab w:val="left" w:pos="8460"/>
          <w:tab w:val="left" w:pos="8640"/>
          <w:tab w:val="left" w:pos="9120"/>
        </w:tabs>
        <w:spacing w:line="620" w:lineRule="exact"/>
        <w:ind w:firstLine="160" w:firstLineChars="50"/>
        <w:textAlignment w:val="bottom"/>
        <w:rPr>
          <w:rFonts w:ascii="Times New Roman" w:hAnsi="Times New Roman" w:eastAsia="楷体_GB2312" w:cs="Calibri"/>
          <w:color w:val="000000"/>
          <w:sz w:val="32"/>
          <w:szCs w:val="32"/>
        </w:rPr>
      </w:pPr>
    </w:p>
    <w:p>
      <w:pPr>
        <w:spacing w:line="600" w:lineRule="exact"/>
        <w:jc w:val="center"/>
        <w:rPr>
          <w:rFonts w:ascii="方正小标宋简体" w:hAnsi="Times New Roman" w:eastAsia="方正小标宋简体"/>
          <w:sz w:val="44"/>
          <w:szCs w:val="32"/>
        </w:rPr>
      </w:pPr>
      <w:r>
        <w:rPr>
          <w:rFonts w:hint="eastAsia" w:ascii="方正小标宋简体" w:hAnsi="Times New Roman" w:eastAsia="方正小标宋简体"/>
          <w:sz w:val="44"/>
          <w:szCs w:val="32"/>
        </w:rPr>
        <w:t>南安市省新镇人民政府</w:t>
      </w:r>
    </w:p>
    <w:p>
      <w:pPr>
        <w:spacing w:line="600" w:lineRule="exact"/>
        <w:jc w:val="center"/>
        <w:rPr>
          <w:rFonts w:ascii="方正小标宋简体" w:hAnsi="Times New Roman" w:eastAsia="方正小标宋简体"/>
          <w:sz w:val="44"/>
          <w:szCs w:val="32"/>
        </w:rPr>
      </w:pPr>
      <w:r>
        <w:rPr>
          <w:rFonts w:hint="eastAsia" w:ascii="方正小标宋简体" w:hAnsi="Times New Roman" w:eastAsia="方正小标宋简体"/>
          <w:sz w:val="44"/>
          <w:szCs w:val="32"/>
        </w:rPr>
        <w:t>2022年政府信息公开工作年度报告</w:t>
      </w:r>
    </w:p>
    <w:p>
      <w:pPr>
        <w:spacing w:line="620" w:lineRule="exact"/>
        <w:rPr>
          <w:rFonts w:ascii="Times New Roman" w:hAnsi="Times New Roman" w:eastAsia="仿宋_GB2312"/>
          <w:sz w:val="32"/>
          <w:szCs w:val="32"/>
        </w:rPr>
      </w:pP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2022年，我镇认真贯彻《中华人民共和国政府信息公开条例》（国令第711号），按照市政府统一部署，切实做好政府信息公开工作，并形成省新镇2022年政府信息公开工作年度报告，具体报告如下：</w:t>
      </w:r>
    </w:p>
    <w:p>
      <w:pPr>
        <w:spacing w:line="660" w:lineRule="exact"/>
        <w:ind w:firstLine="640" w:firstLineChars="200"/>
        <w:rPr>
          <w:rFonts w:ascii="Times New Roman" w:hAnsi="Times New Roman" w:eastAsia="黑体" w:cs="Times New Roman"/>
          <w:bCs/>
          <w:kern w:val="0"/>
          <w:sz w:val="32"/>
          <w:szCs w:val="32"/>
        </w:rPr>
      </w:pPr>
      <w:r>
        <w:rPr>
          <w:rFonts w:hint="eastAsia" w:ascii="Times New Roman" w:hAnsi="黑体" w:eastAsia="黑体" w:cs="Times New Roman"/>
          <w:bCs/>
          <w:kern w:val="0"/>
          <w:sz w:val="32"/>
          <w:szCs w:val="32"/>
        </w:rPr>
        <w:t>一、总体情况</w:t>
      </w:r>
    </w:p>
    <w:p>
      <w:pPr>
        <w:spacing w:line="6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仿宋_GB2312"/>
          <w:sz w:val="32"/>
          <w:szCs w:val="32"/>
        </w:rPr>
        <w:t>本文包括</w:t>
      </w:r>
      <w:r>
        <w:rPr>
          <w:rFonts w:hint="eastAsia" w:ascii="Times New Roman" w:hAnsi="Times New Roman" w:eastAsia="仿宋_GB2312" w:cs="Times New Roman"/>
          <w:sz w:val="32"/>
          <w:szCs w:val="32"/>
        </w:rPr>
        <w:t>总体情况</w:t>
      </w:r>
      <w:r>
        <w:rPr>
          <w:rFonts w:hint="eastAsia" w:ascii="Times New Roman" w:hAnsi="Times New Roman" w:eastAsia="仿宋_GB2312"/>
          <w:sz w:val="32"/>
          <w:szCs w:val="32"/>
        </w:rPr>
        <w:t>、主动公开政府信息情况、依申请公开政府信息情况、行政复议和行政诉讼情况、存在的主要问题、其他需要报告的事项等部分。</w:t>
      </w:r>
    </w:p>
    <w:p>
      <w:pPr>
        <w:spacing w:line="6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（一）政府信息管理情况。</w:t>
      </w:r>
      <w:r>
        <w:rPr>
          <w:rFonts w:hint="eastAsia" w:ascii="Times New Roman" w:hAnsi="Times New Roman" w:eastAsia="仿宋_GB2312"/>
          <w:sz w:val="32"/>
          <w:szCs w:val="32"/>
        </w:rPr>
        <w:t>明确“主要领导亲自抓，分管领导具体抓，职能部门抓落实”的工作机制，切实严格保密审查，做到应该主动公开的全部公开，涉及国家秘密、国家安全，公共安全及个人隐私，影响社会稳定的不公开。在组织机构和人员方面，明确责任分工，切实抓好工作落实，成立了以镇党委副书记、镇长陈鹏鑫为组长，党政综合办公室分管领导傅承汉为副组长，机关各站所办负责人为成员的领导小组。领导小组下设办公室，负责政府信息公开工作的管理、协调以及信息材料的审核、发布和归档等具体工作，确保我镇政府信息公开工作有效开展。</w:t>
      </w: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（二）政府信息公开平台建设情况。</w:t>
      </w:r>
      <w:r>
        <w:rPr>
          <w:rFonts w:hint="eastAsia" w:ascii="Times New Roman" w:hAnsi="Times New Roman" w:eastAsia="仿宋_GB2312"/>
          <w:sz w:val="32"/>
          <w:szCs w:val="32"/>
        </w:rPr>
        <w:t>完善公开载体，创新公开形式。着重推进“省新视窗”微信公众号构建，不断拓宽公开渠道，丰富公开形式，利用政府网站、公众号推文、镇村政务公开栏、新闻媒体等形式，多渠道、广覆盖提高群众知晓率，提升政府公信力。</w:t>
      </w:r>
      <w:r>
        <w:rPr>
          <w:rFonts w:ascii="Times New Roman" w:hAnsi="Times New Roman" w:eastAsia="仿宋_GB2312"/>
          <w:sz w:val="32"/>
          <w:szCs w:val="32"/>
        </w:rPr>
        <w:br w:type="textWrapping"/>
      </w:r>
      <w:r>
        <w:rPr>
          <w:rFonts w:hint="eastAsia" w:ascii="Times New Roman" w:hAnsi="Times New Roman" w:eastAsia="楷体_GB2312"/>
          <w:sz w:val="32"/>
          <w:szCs w:val="32"/>
        </w:rPr>
        <w:t xml:space="preserve">    （三）主动公开政府信息情况。</w:t>
      </w:r>
      <w:r>
        <w:rPr>
          <w:rFonts w:hint="eastAsia" w:ascii="Times New Roman" w:hAnsi="Times New Roman" w:eastAsia="仿宋_GB2312"/>
          <w:sz w:val="32"/>
          <w:szCs w:val="32"/>
        </w:rPr>
        <w:t>2022年我镇通过南安市人民政府官网及镇机关政务公开栏等渠道主动公开政府信息53条。</w:t>
      </w:r>
    </w:p>
    <w:p>
      <w:pPr>
        <w:spacing w:line="6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w:t>
      </w:r>
      <w:r>
        <w:rPr>
          <w:rFonts w:hint="eastAsia" w:ascii="Times New Roman" w:hAnsi="Times New Roman" w:eastAsia="楷体_GB2312"/>
          <w:spacing w:val="-8"/>
          <w:sz w:val="32"/>
          <w:szCs w:val="32"/>
        </w:rPr>
        <w:t>依申请公开政府信息情况。</w:t>
      </w:r>
      <w:r>
        <w:rPr>
          <w:rFonts w:hint="eastAsia" w:ascii="Times New Roman" w:hAnsi="Times New Roman" w:eastAsia="仿宋_GB2312"/>
          <w:spacing w:val="-8"/>
          <w:sz w:val="32"/>
          <w:szCs w:val="32"/>
        </w:rPr>
        <w:t>2021年我镇收到政府信息公开申请0件。</w:t>
      </w:r>
    </w:p>
    <w:p>
      <w:pPr>
        <w:spacing w:line="6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（五）监督保障情况。</w:t>
      </w:r>
      <w:r>
        <w:rPr>
          <w:rFonts w:hint="eastAsia" w:ascii="Times New Roman" w:hAnsi="Times New Roman" w:eastAsia="仿宋_GB2312"/>
          <w:sz w:val="32"/>
          <w:szCs w:val="32"/>
        </w:rPr>
        <w:t>结合保密工作要求，建立健全政府信息公开审查审批制度。对外公开的政府信息，严格按照责任部门拟稿、分管领导初审、党政办检查、主要领导签批、文印室发稿、党政办发布的顺序，确保各项准备工作和措施落实到位。对密级问题没有把握的，及时请教上级有关部门审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将政务公开工作纳入</w:t>
      </w:r>
      <w:r>
        <w:rPr>
          <w:rFonts w:hint="eastAsia" w:ascii="Times New Roman" w:hAnsi="Times New Roman" w:eastAsia="仿宋_GB2312"/>
          <w:sz w:val="32"/>
          <w:szCs w:val="32"/>
          <w:lang w:eastAsia="zh-CN"/>
        </w:rPr>
        <w:t>年度绩效考核评估体系，不断提高政府信息公开工作的质量和水平。</w:t>
      </w:r>
      <w:r>
        <w:rPr>
          <w:rFonts w:hint="eastAsia" w:ascii="Times New Roman" w:hAnsi="Times New Roman" w:eastAsia="仿宋_GB2312"/>
          <w:sz w:val="32"/>
          <w:szCs w:val="32"/>
        </w:rPr>
        <w:t>自觉接受广大人民群众的监督</w:t>
      </w:r>
      <w:r>
        <w:rPr>
          <w:rFonts w:hint="eastAsia" w:ascii="Times New Roman" w:hAnsi="Times New Roman" w:eastAsia="仿宋_GB2312"/>
          <w:sz w:val="32"/>
          <w:szCs w:val="32"/>
          <w:lang w:val="en-US" w:eastAsia="zh-CN"/>
        </w:rPr>
        <w:t>和社会评议，</w:t>
      </w:r>
      <w:r>
        <w:rPr>
          <w:rFonts w:hint="eastAsia" w:ascii="Times New Roman" w:hAnsi="Times New Roman" w:eastAsia="仿宋_GB2312"/>
          <w:sz w:val="32"/>
          <w:szCs w:val="32"/>
        </w:rPr>
        <w:t>切实保障群众知情权。</w:t>
      </w:r>
    </w:p>
    <w:p>
      <w:pPr>
        <w:spacing w:line="480" w:lineRule="exact"/>
        <w:ind w:firstLine="640" w:firstLineChars="200"/>
        <w:rPr>
          <w:rFonts w:ascii="Times New Roman" w:hAnsi="Times New Roman" w:eastAsia="黑体"/>
          <w:sz w:val="32"/>
          <w:szCs w:val="32"/>
        </w:rPr>
      </w:pPr>
      <w:r>
        <w:rPr>
          <w:rFonts w:hint="eastAsia" w:ascii="Times New Roman" w:hAnsi="黑体" w:eastAsia="黑体"/>
          <w:sz w:val="32"/>
          <w:szCs w:val="32"/>
        </w:rPr>
        <w:t>二、主动公开信息情况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3" w:type="dxa"/>
          <w:left w:w="108" w:type="dxa"/>
          <w:bottom w:w="23" w:type="dxa"/>
          <w:right w:w="108" w:type="dxa"/>
        </w:tblCellMar>
      </w:tblPr>
      <w:tblGrid>
        <w:gridCol w:w="2618"/>
        <w:gridCol w:w="2070"/>
        <w:gridCol w:w="2055"/>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信息内容</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本年制发件数</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本年废止件数</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b/>
                <w:bCs/>
              </w:rPr>
            </w:pPr>
            <w:r>
              <w:rPr>
                <w:rFonts w:hint="eastAsia" w:ascii="Times New Roman" w:hAnsi="Times New Roman" w:eastAsia="方正仿宋简体" w:cs="Times New Roman"/>
              </w:rPr>
              <w:t>规章</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b/>
                <w:bCs/>
              </w:rPr>
            </w:pPr>
            <w:r>
              <w:rPr>
                <w:rFonts w:hint="eastAsia" w:ascii="Times New Roman" w:hAnsi="Times New Roman" w:eastAsia="方正仿宋简体" w:cs="Times New Roman"/>
                <w:lang w:val="en-US" w:eastAsia="zh-CN"/>
              </w:rPr>
              <w:t>行政</w:t>
            </w:r>
            <w:r>
              <w:rPr>
                <w:rFonts w:hint="eastAsia" w:ascii="Times New Roman" w:hAnsi="Times New Roman" w:eastAsia="方正仿宋简体" w:cs="Times New Roman"/>
              </w:rPr>
              <w:t>规范性文件</w:t>
            </w:r>
          </w:p>
        </w:tc>
        <w:tc>
          <w:tcPr>
            <w:tcW w:w="207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055"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0</w:t>
            </w:r>
          </w:p>
        </w:tc>
        <w:tc>
          <w:tcPr>
            <w:tcW w:w="2450"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b/>
                <w:bC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b/>
                <w:bCs/>
              </w:rPr>
            </w:pPr>
            <w:r>
              <w:rPr>
                <w:rFonts w:hint="eastAsia" w:ascii="Times New Roman" w:hAnsi="Times New Roman" w:eastAsia="方正仿宋简体" w:cs="Times New Roman"/>
              </w:rPr>
              <w:t>行政许可</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nil"/>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b/>
                <w:bCs/>
              </w:rPr>
            </w:pPr>
            <w:r>
              <w:rPr>
                <w:rFonts w:hint="eastAsia" w:ascii="Times New Roman" w:hAnsi="Times New Roman" w:eastAsia="方正仿宋简体" w:cs="Times New Roman"/>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rPr>
            </w:pPr>
            <w:r>
              <w:rPr>
                <w:rFonts w:hint="eastAsia" w:ascii="Times New Roman" w:hAnsi="Times New Roman" w:eastAsia="方正仿宋简体" w:cs="Times New Roman"/>
              </w:rPr>
              <w:t>行政处罚</w:t>
            </w:r>
          </w:p>
        </w:tc>
        <w:tc>
          <w:tcPr>
            <w:tcW w:w="6575" w:type="dxa"/>
            <w:gridSpan w:val="3"/>
            <w:tcBorders>
              <w:top w:val="single" w:color="000000" w:sz="4" w:space="0"/>
              <w:left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rPr>
            </w:pPr>
            <w:r>
              <w:rPr>
                <w:rFonts w:hint="eastAsia" w:ascii="Times New Roman" w:hAnsi="Times New Roman" w:eastAsia="方正仿宋简体" w:cs="Times New Roman"/>
              </w:rPr>
              <w:t>行政强制</w:t>
            </w:r>
          </w:p>
        </w:tc>
        <w:tc>
          <w:tcPr>
            <w:tcW w:w="6575" w:type="dxa"/>
            <w:gridSpan w:val="3"/>
            <w:tcBorders>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9193" w:type="dxa"/>
            <w:gridSpan w:val="4"/>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283"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信息内容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3" w:type="dxa"/>
            <w:left w:w="108" w:type="dxa"/>
            <w:bottom w:w="23" w:type="dxa"/>
            <w:right w:w="108" w:type="dxa"/>
          </w:tblCellMar>
        </w:tblPrEx>
        <w:trPr>
          <w:trHeight w:val="560" w:hRule="atLeast"/>
        </w:trPr>
        <w:tc>
          <w:tcPr>
            <w:tcW w:w="261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rPr>
                <w:rFonts w:ascii="Times New Roman" w:hAnsi="Times New Roman" w:eastAsia="方正仿宋简体" w:cs="Times New Roman"/>
              </w:rPr>
            </w:pPr>
            <w:r>
              <w:rPr>
                <w:rFonts w:hint="eastAsia" w:ascii="Times New Roman" w:hAnsi="Times New Roman" w:eastAsia="方正仿宋简体" w:cs="Times New Roman"/>
              </w:rPr>
              <w:t>行政事业性收费</w:t>
            </w:r>
          </w:p>
        </w:tc>
        <w:tc>
          <w:tcPr>
            <w:tcW w:w="6575" w:type="dxa"/>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52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bl>
    <w:p>
      <w:pPr>
        <w:spacing w:line="480" w:lineRule="exact"/>
        <w:ind w:firstLine="640" w:firstLineChars="200"/>
        <w:rPr>
          <w:rFonts w:ascii="Times New Roman" w:hAnsi="黑体" w:eastAsia="黑体"/>
          <w:sz w:val="32"/>
          <w:szCs w:val="32"/>
        </w:rPr>
      </w:pPr>
    </w:p>
    <w:p>
      <w:pPr>
        <w:spacing w:line="480" w:lineRule="exact"/>
        <w:ind w:firstLine="640" w:firstLineChars="200"/>
        <w:rPr>
          <w:rFonts w:ascii="Times New Roman" w:hAnsi="黑体" w:eastAsia="黑体"/>
          <w:sz w:val="32"/>
          <w:szCs w:val="32"/>
        </w:rPr>
      </w:pPr>
      <w:r>
        <w:rPr>
          <w:rFonts w:hint="eastAsia" w:ascii="Times New Roman" w:hAnsi="黑体" w:eastAsia="黑体"/>
          <w:sz w:val="32"/>
          <w:szCs w:val="32"/>
        </w:rPr>
        <w:t>三、收到和处理政府信息公开申请情况</w:t>
      </w:r>
    </w:p>
    <w:p>
      <w:pPr>
        <w:spacing w:line="480" w:lineRule="exact"/>
        <w:rPr>
          <w:rFonts w:ascii="Times New Roman" w:hAnsi="Times New Roman" w:eastAsia="黑体"/>
          <w:sz w:val="32"/>
          <w:szCs w:val="32"/>
        </w:rPr>
      </w:pPr>
    </w:p>
    <w:tbl>
      <w:tblPr>
        <w:tblStyle w:val="7"/>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696"/>
        <w:gridCol w:w="2039"/>
        <w:gridCol w:w="3325"/>
        <w:gridCol w:w="456"/>
        <w:gridCol w:w="456"/>
        <w:gridCol w:w="456"/>
        <w:gridCol w:w="456"/>
        <w:gridCol w:w="456"/>
        <w:gridCol w:w="475"/>
        <w:gridCol w:w="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（本列数据的勾稽关系为：第一项加第二项之和，等于第三项加第四项之和）</w:t>
            </w:r>
          </w:p>
        </w:tc>
        <w:tc>
          <w:tcPr>
            <w:tcW w:w="3231" w:type="dxa"/>
            <w:gridSpan w:val="7"/>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自然人</w:t>
            </w:r>
          </w:p>
        </w:tc>
        <w:tc>
          <w:tcPr>
            <w:tcW w:w="2307" w:type="dxa"/>
            <w:gridSpan w:val="5"/>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法人或其他组织</w:t>
            </w:r>
          </w:p>
        </w:tc>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32"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商业企业</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科研机构</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社会公益组织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法律服务机构</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其他</w:t>
            </w:r>
          </w:p>
        </w:tc>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一、本年新收政府信息公开申请数量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hint="eastAsia" w:ascii="Times New Roman" w:hAnsi="Times New Roman" w:eastAsia="方正仿宋简体" w:cs="Times New Roman"/>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二、上年结转政府信息公开申请数量</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Times New Roman" w:hAnsi="Times New Roman" w:eastAsia="方正仿宋简体" w:cs="Times New Roman"/>
                <w:kern w:val="0"/>
                <w:sz w:val="24"/>
              </w:rPr>
            </w:pPr>
            <w:r>
              <w:rPr>
                <w:rFonts w:ascii="Times New Roman" w:hAnsi="Calibri" w:eastAsia="方正仿宋简体" w:cs="Times New Roman"/>
                <w:kern w:val="0"/>
                <w:sz w:val="24"/>
              </w:rPr>
              <w:t>三、本年度办理结果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ind w:firstLine="480" w:firstLineChars="200"/>
              <w:rPr>
                <w:rFonts w:ascii="Times New Roman" w:hAnsi="Times New Roman" w:eastAsia="方正仿宋简体" w:cs="Times New Roman"/>
              </w:rPr>
            </w:pPr>
            <w:r>
              <w:rPr>
                <w:rFonts w:ascii="Times New Roman" w:hAnsi="Times New Roman" w:eastAsia="方正仿宋简体" w:cs="Times New Roman"/>
              </w:rPr>
              <w:t>（一）予以公开</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（二）部分公开</w:t>
            </w:r>
            <w:r>
              <w:rPr>
                <w:rFonts w:hint="eastAsia" w:ascii="Times New Roman" w:hAnsi="Times New Roman" w:eastAsia="楷体_GB2312" w:cs="Times New Roman"/>
              </w:rPr>
              <w:t>（区分处理的，只计这一情形，不计其他情形）</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（三）不予公开</w:t>
            </w: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1.属于国家秘密</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2.其他法律行政法规禁止公开</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3.危及“三安全一稳定”</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4.保护第三方合法权益</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5.属于三类内部事务信息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6.</w:t>
            </w:r>
            <w:r>
              <w:rPr>
                <w:rFonts w:ascii="Times New Roman" w:hAnsi="Calibri" w:eastAsia="方正仿宋简体" w:cs="Times New Roman"/>
                <w:kern w:val="0"/>
                <w:sz w:val="24"/>
              </w:rPr>
              <w:t>属于四类过程性信息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7.属于行政执法案卷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8.属于行政查询事项</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（四）无法提供</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1.</w:t>
            </w:r>
            <w:r>
              <w:rPr>
                <w:rFonts w:ascii="Times New Roman" w:hAnsi="Calibri" w:eastAsia="方正仿宋简体" w:cs="Times New Roman"/>
                <w:kern w:val="0"/>
                <w:sz w:val="24"/>
              </w:rPr>
              <w:t>本机关不掌握相关政府信息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2.没有现成信息需要另行制作</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ascii="Times New Roman" w:hAnsi="Times New Roman" w:eastAsia="方正仿宋简体" w:cs="Times New Roman"/>
              </w:rPr>
              <w:t>3.补正后申请内容仍不明确</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（五）不予处理</w:t>
            </w: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1.</w:t>
            </w:r>
            <w:r>
              <w:rPr>
                <w:rFonts w:ascii="Times New Roman" w:hAnsi="Calibri" w:eastAsia="方正仿宋简体" w:cs="Times New Roman"/>
                <w:kern w:val="0"/>
                <w:sz w:val="24"/>
              </w:rPr>
              <w:t>信访举报投诉类申请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2.</w:t>
            </w:r>
            <w:r>
              <w:rPr>
                <w:rFonts w:ascii="Times New Roman" w:hAnsi="Calibri" w:eastAsia="方正仿宋简体" w:cs="Times New Roman"/>
                <w:kern w:val="0"/>
                <w:sz w:val="24"/>
              </w:rPr>
              <w:t>重复申请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3.</w:t>
            </w:r>
            <w:r>
              <w:rPr>
                <w:rFonts w:ascii="Times New Roman" w:hAnsi="Calibri" w:eastAsia="方正仿宋简体" w:cs="Times New Roman"/>
                <w:kern w:val="0"/>
                <w:sz w:val="24"/>
              </w:rPr>
              <w:t>要求提供公开出版物</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4.</w:t>
            </w:r>
            <w:r>
              <w:rPr>
                <w:rFonts w:ascii="Times New Roman" w:hAnsi="Calibri" w:eastAsia="方正仿宋简体" w:cs="Times New Roman"/>
                <w:kern w:val="0"/>
                <w:sz w:val="24"/>
              </w:rPr>
              <w:t>无正当理由大量反复申请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rPr>
                <w:rFonts w:ascii="Times New Roman" w:hAnsi="Times New Roman" w:eastAsia="方正仿宋简体" w:cs="Times New Roman"/>
                <w:kern w:val="0"/>
                <w:sz w:val="24"/>
              </w:rPr>
            </w:pPr>
            <w:r>
              <w:rPr>
                <w:rFonts w:ascii="Times New Roman" w:hAnsi="Times New Roman" w:eastAsia="方正仿宋简体" w:cs="Times New Roman"/>
                <w:kern w:val="0"/>
                <w:sz w:val="24"/>
              </w:rPr>
              <w:t>5.</w:t>
            </w:r>
            <w:r>
              <w:rPr>
                <w:rFonts w:ascii="Times New Roman" w:hAnsi="Calibri" w:eastAsia="方正仿宋简体" w:cs="Times New Roman"/>
                <w:kern w:val="0"/>
                <w:sz w:val="24"/>
              </w:rPr>
              <w:t>要求行政机关确认或重新出具已获取信息</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restart"/>
            <w:tcBorders>
              <w:top w:val="single" w:color="000000" w:sz="4" w:space="0"/>
              <w:left w:val="single" w:color="000000" w:sz="4" w:space="0"/>
              <w:right w:val="single" w:color="auto"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（六）其他处理</w:t>
            </w:r>
          </w:p>
        </w:tc>
        <w:tc>
          <w:tcPr>
            <w:tcW w:w="3421" w:type="dxa"/>
            <w:tcBorders>
              <w:top w:val="single" w:color="000000" w:sz="4" w:space="0"/>
              <w:left w:val="single" w:color="auto"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1.申请人无正当理由逾期不补正、行政机关不再处理其政府信息公开申请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left w:val="single" w:color="000000" w:sz="4" w:space="0"/>
              <w:right w:val="single" w:color="auto"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auto"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2.申请人逾期未按收费通知要求缴纳费用、行政机关不再处理其政府信息公开申请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1932" w:type="dxa"/>
            <w:vMerge w:val="continue"/>
            <w:tcBorders>
              <w:left w:val="single" w:color="000000" w:sz="4" w:space="0"/>
              <w:bottom w:val="single" w:color="000000" w:sz="4" w:space="0"/>
              <w:right w:val="single" w:color="auto"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3421" w:type="dxa"/>
            <w:tcBorders>
              <w:top w:val="single" w:color="000000" w:sz="4" w:space="0"/>
              <w:left w:val="single" w:color="auto" w:sz="4" w:space="0"/>
              <w:bottom w:val="single" w:color="000000" w:sz="4" w:space="0"/>
              <w:right w:val="single" w:color="000000" w:sz="4" w:space="0"/>
            </w:tcBorders>
            <w:vAlign w:val="center"/>
          </w:tcPr>
          <w:p>
            <w:pPr>
              <w:pStyle w:val="6"/>
              <w:spacing w:before="0" w:beforeAutospacing="0" w:after="0" w:afterAutospacing="0" w:line="440" w:lineRule="exact"/>
              <w:rPr>
                <w:rFonts w:ascii="Times New Roman" w:hAnsi="Times New Roman" w:eastAsia="方正仿宋简体" w:cs="Times New Roman"/>
              </w:rPr>
            </w:pPr>
            <w:r>
              <w:rPr>
                <w:rFonts w:hint="eastAsia" w:ascii="Times New Roman" w:hAnsi="Times New Roman" w:eastAsia="方正仿宋简体" w:cs="Times New Roman"/>
              </w:rPr>
              <w:t>3.其他</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（七）总计</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ascii="Times New Roman" w:hAnsi="Times New Roman" w:eastAsia="方正仿宋简体" w:cs="Times New Roman"/>
              </w:rPr>
              <w:t>四、结转下年度继续办理</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83"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c>
          <w:tcPr>
            <w:tcW w:w="468" w:type="dxa"/>
            <w:tcBorders>
              <w:top w:val="single" w:color="000000" w:sz="4" w:space="0"/>
              <w:left w:val="single" w:color="000000" w:sz="4" w:space="0"/>
              <w:bottom w:val="single" w:color="000000" w:sz="4" w:space="0"/>
              <w:right w:val="single" w:color="000000" w:sz="4" w:space="0"/>
            </w:tcBorders>
            <w:vAlign w:val="center"/>
          </w:tcPr>
          <w:p>
            <w:pPr>
              <w:pStyle w:val="6"/>
              <w:spacing w:before="0" w:beforeAutospacing="0" w:after="0" w:afterAutospacing="0" w:line="440" w:lineRule="exact"/>
              <w:jc w:val="center"/>
              <w:rPr>
                <w:rFonts w:ascii="Times New Roman" w:hAnsi="Times New Roman" w:eastAsia="方正仿宋简体" w:cs="Times New Roman"/>
              </w:rPr>
            </w:pPr>
            <w:r>
              <w:rPr>
                <w:rFonts w:hint="eastAsia" w:ascii="Times New Roman" w:hAnsi="Times New Roman" w:eastAsia="方正仿宋简体" w:cs="Times New Roman"/>
              </w:rPr>
              <w:t>0</w:t>
            </w:r>
          </w:p>
        </w:tc>
      </w:tr>
    </w:tbl>
    <w:p>
      <w:pPr>
        <w:spacing w:line="480" w:lineRule="exact"/>
        <w:rPr>
          <w:rFonts w:ascii="Times New Roman" w:hAnsi="Times New Roman" w:eastAsia="黑体"/>
          <w:sz w:val="32"/>
          <w:szCs w:val="32"/>
        </w:rPr>
      </w:pPr>
    </w:p>
    <w:p>
      <w:pPr>
        <w:spacing w:line="480" w:lineRule="exact"/>
        <w:ind w:firstLine="640" w:firstLineChars="200"/>
        <w:rPr>
          <w:rFonts w:ascii="Times New Roman" w:hAnsi="Times New Roman" w:eastAsia="黑体"/>
          <w:sz w:val="32"/>
          <w:szCs w:val="32"/>
        </w:rPr>
      </w:pPr>
      <w:r>
        <w:rPr>
          <w:rFonts w:hint="eastAsia" w:ascii="Times New Roman" w:hAnsi="黑体" w:eastAsia="黑体"/>
          <w:sz w:val="32"/>
          <w:szCs w:val="32"/>
        </w:rPr>
        <w:t>四、政府信息公开行政复议、行政诉讼情况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gridSpan w:val="5"/>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center"/>
              <w:rPr>
                <w:rFonts w:ascii="Times New Roman" w:hAnsi="Times New Roman" w:eastAsia="方正黑体简体" w:cs="Times New Roman"/>
                <w:b/>
                <w:bCs/>
              </w:rPr>
            </w:pPr>
            <w:r>
              <w:rPr>
                <w:rFonts w:hint="eastAsia" w:ascii="Times New Roman" w:hAnsi="Times New Roman" w:eastAsia="方正仿宋简体" w:cs="Times New Roman"/>
              </w:rPr>
              <w:t>行政复议</w:t>
            </w:r>
          </w:p>
        </w:tc>
        <w:tc>
          <w:tcPr>
            <w:tcW w:w="5682" w:type="dxa"/>
            <w:gridSpan w:val="10"/>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center"/>
              <w:rPr>
                <w:rFonts w:ascii="Times New Roman" w:hAnsi="Times New Roman" w:eastAsia="方正黑体简体" w:cs="Times New Roman"/>
                <w:b/>
                <w:bCs/>
              </w:rPr>
            </w:pPr>
            <w:r>
              <w:rPr>
                <w:rFonts w:hint="eastAsia" w:ascii="Times New Roman" w:hAnsi="Times New Roman" w:eastAsia="方正仿宋简体" w:cs="Times New Roman"/>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restart"/>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8" w:type="dxa"/>
            <w:vMerge w:val="restart"/>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总计</w:t>
            </w:r>
          </w:p>
        </w:tc>
        <w:tc>
          <w:tcPr>
            <w:tcW w:w="2840" w:type="dxa"/>
            <w:gridSpan w:val="5"/>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未经复议直接起诉</w:t>
            </w:r>
          </w:p>
        </w:tc>
        <w:tc>
          <w:tcPr>
            <w:tcW w:w="2842" w:type="dxa"/>
            <w:gridSpan w:val="5"/>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vMerge w:val="continue"/>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p>
        </w:tc>
        <w:tc>
          <w:tcPr>
            <w:tcW w:w="568" w:type="dxa"/>
            <w:vMerge w:val="continue"/>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总计</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结果维持</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结果纠正</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其他结果</w:t>
            </w:r>
          </w:p>
        </w:tc>
        <w:tc>
          <w:tcPr>
            <w:tcW w:w="569"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尚未审结</w:t>
            </w:r>
          </w:p>
        </w:tc>
        <w:tc>
          <w:tcPr>
            <w:tcW w:w="569"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仿宋简体" w:cs="Times New Roman"/>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8"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9"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c>
          <w:tcPr>
            <w:tcW w:w="569" w:type="dxa"/>
            <w:tcBorders>
              <w:top w:val="single" w:color="000000" w:sz="4" w:space="0"/>
              <w:left w:val="single" w:color="000000" w:sz="4" w:space="0"/>
              <w:bottom w:val="single" w:color="000000" w:sz="4" w:space="0"/>
              <w:right w:val="single" w:color="000000" w:sz="4" w:space="0"/>
            </w:tcBorders>
          </w:tcPr>
          <w:p>
            <w:pPr>
              <w:pStyle w:val="6"/>
              <w:spacing w:before="0" w:beforeAutospacing="0" w:after="0" w:afterAutospacing="0" w:line="520" w:lineRule="exact"/>
              <w:jc w:val="both"/>
              <w:rPr>
                <w:rFonts w:ascii="Times New Roman" w:hAnsi="Times New Roman" w:eastAsia="方正黑体简体" w:cs="Times New Roman"/>
                <w:b/>
                <w:bCs/>
              </w:rPr>
            </w:pPr>
            <w:r>
              <w:rPr>
                <w:rFonts w:hint="eastAsia" w:ascii="Times New Roman" w:hAnsi="Times New Roman" w:eastAsia="方正黑体简体" w:cs="Times New Roman"/>
                <w:b/>
                <w:bCs/>
              </w:rPr>
              <w:t>0</w:t>
            </w:r>
          </w:p>
        </w:tc>
      </w:tr>
    </w:tbl>
    <w:p>
      <w:pPr>
        <w:spacing w:line="600" w:lineRule="exact"/>
        <w:ind w:firstLine="640" w:firstLineChars="200"/>
        <w:rPr>
          <w:rFonts w:hint="eastAsia" w:ascii="Times New Roman" w:hAnsi="黑体" w:eastAsia="黑体"/>
          <w:bCs/>
          <w:sz w:val="32"/>
          <w:szCs w:val="32"/>
          <w:shd w:val="clear" w:color="auto" w:fill="FFFFFF"/>
        </w:rPr>
      </w:pPr>
      <w:r>
        <w:rPr>
          <w:rFonts w:hint="eastAsia" w:ascii="Times New Roman" w:hAnsi="黑体" w:eastAsia="黑体"/>
          <w:bCs/>
          <w:sz w:val="32"/>
          <w:szCs w:val="32"/>
          <w:shd w:val="clear" w:color="auto" w:fill="FFFFFF"/>
        </w:rPr>
        <w:t>五、存在的主要问题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从总体来看，我镇今年政府信息公开工作整体运行状况较好，但也存在一些不足，主要表现在：一是信息公开时效性有待提高；二是工作人员信息公开主动性有待进一步增强。下一步，我镇将采取以下改进措施：</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一是妥善处理政府信息公开工作，及时发布更新应主动公开的政府信息，切实提高办事效率，为群众提供更及时更准确的信息服务。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进一步加大政府信息公开工作的培训力度，提高办公室业务员及各站所办负责人对政府信息公开工作重要性的认识，加强与站所办业务信息的衔接与沟通，对能公开的信息全部公开，确保信息发布的及时、准确、全面。</w:t>
      </w:r>
    </w:p>
    <w:p>
      <w:pPr>
        <w:spacing w:line="600" w:lineRule="exact"/>
        <w:ind w:firstLine="640" w:firstLineChars="200"/>
        <w:rPr>
          <w:rFonts w:ascii="Times New Roman" w:hAnsi="Times New Roman" w:eastAsia="黑体"/>
          <w:bCs/>
          <w:sz w:val="32"/>
          <w:szCs w:val="32"/>
          <w:shd w:val="clear" w:color="auto" w:fill="FFFFFF"/>
        </w:rPr>
      </w:pPr>
      <w:r>
        <w:rPr>
          <w:rFonts w:hint="eastAsia" w:ascii="Times New Roman" w:hAnsi="黑体" w:eastAsia="黑体"/>
          <w:bCs/>
          <w:sz w:val="32"/>
          <w:szCs w:val="32"/>
          <w:shd w:val="clear" w:color="auto" w:fill="FFFFFF"/>
        </w:rPr>
        <w:t>六、其他需要报告的事项</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年共发送0份信息处理费缴纳通知，通知收取金额0元，实际收取金额0元。</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省新镇人民政府</w:t>
      </w:r>
    </w:p>
    <w:p>
      <w:pPr>
        <w:spacing w:line="600" w:lineRule="exact"/>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2023年1月5日</w:t>
      </w:r>
    </w:p>
    <w:p>
      <w:pPr>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（此件主动公开）</w:t>
      </w:r>
    </w:p>
    <w:p>
      <w:pPr>
        <w:spacing w:line="600" w:lineRule="exact"/>
        <w:ind w:firstLine="640" w:firstLineChars="200"/>
        <w:jc w:val="left"/>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bookmarkStart w:id="0" w:name="_GoBack"/>
      <w:bookmarkEnd w:id="0"/>
    </w:p>
    <w:p>
      <w:pPr>
        <w:pStyle w:val="3"/>
      </w:pPr>
    </w:p>
    <w:p>
      <w:pPr>
        <w:pStyle w:val="3"/>
      </w:pPr>
    </w:p>
    <w:p>
      <w:pPr>
        <w:spacing w:line="520" w:lineRule="exact"/>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lang w:eastAsia="en-US" w:bidi="en-US"/>
        </w:rPr>
        <w:pict>
          <v:line id="直线 18" o:spid="_x0000_s2050" o:spt="20" style="position:absolute;left:0pt;margin-left:0pt;margin-top:3.85pt;height:0pt;width:441.9pt;z-index:251659264;mso-width-relative:page;mso-height-relative:page;" coordsize="21600,21600">
            <v:path arrowok="t"/>
            <v:fill focussize="0,0"/>
            <v:stroke weight="1pt"/>
            <v:imagedata o:title=""/>
            <o:lock v:ext="edit"/>
          </v:line>
        </w:pict>
      </w:r>
      <w:r>
        <w:rPr>
          <w:rFonts w:ascii="Times New Roman" w:hAnsi="Times New Roman" w:eastAsia="仿宋_GB2312" w:cs="Times New Roman"/>
          <w:sz w:val="28"/>
          <w:szCs w:val="28"/>
          <w:lang w:eastAsia="en-US" w:bidi="en-US"/>
        </w:rPr>
        <w:pict>
          <v:line id="直线 16" o:spid="_x0000_s2051" o:spt="20" style="position:absolute;left:0pt;flip:y;margin-left:0pt;margin-top:32.05pt;height:0pt;width:441pt;z-index:251660288;mso-width-relative:page;mso-height-relative:page;" coordsize="21600,21600">
            <v:path arrowok="t"/>
            <v:fill focussize="0,0"/>
            <v:stroke weight="1pt"/>
            <v:imagedata o:title=""/>
            <o:lock v:ext="edit"/>
          </v:line>
        </w:pict>
      </w:r>
      <w:r>
        <w:rPr>
          <w:rFonts w:hint="eastAsia" w:ascii="Times New Roman" w:hAnsi="Times New Roman" w:eastAsia="仿宋_GB2312" w:cs="Times New Roman"/>
          <w:sz w:val="28"/>
          <w:szCs w:val="28"/>
        </w:rPr>
        <w:t>省新镇党政综合办公室                    2023年1月5日印发</w:t>
      </w:r>
    </w:p>
    <w:sectPr>
      <w:footerReference r:id="rId3" w:type="default"/>
      <w:footerReference r:id="rId4" w:type="even"/>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1009"/>
      <w:docPartObj>
        <w:docPartGallery w:val="autotext"/>
      </w:docPartObj>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4"/>
      <w:rPr>
        <w:rFonts w:asciiTheme="minorEastAsia" w:hAnsiTheme="minor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1010"/>
      <w:docPartObj>
        <w:docPartGallery w:val="autotext"/>
      </w:docPartObj>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7C7C"/>
    <w:rsid w:val="00023BF1"/>
    <w:rsid w:val="00037BDB"/>
    <w:rsid w:val="00042CC7"/>
    <w:rsid w:val="00073AC7"/>
    <w:rsid w:val="00092186"/>
    <w:rsid w:val="000B3A30"/>
    <w:rsid w:val="000C0AA2"/>
    <w:rsid w:val="000C2DB1"/>
    <w:rsid w:val="000C6EAD"/>
    <w:rsid w:val="000D015E"/>
    <w:rsid w:val="000D7E7B"/>
    <w:rsid w:val="000F0086"/>
    <w:rsid w:val="001118A5"/>
    <w:rsid w:val="00146318"/>
    <w:rsid w:val="00180C8B"/>
    <w:rsid w:val="00186F75"/>
    <w:rsid w:val="001B6F4D"/>
    <w:rsid w:val="00207973"/>
    <w:rsid w:val="00215C54"/>
    <w:rsid w:val="002554FE"/>
    <w:rsid w:val="002640F1"/>
    <w:rsid w:val="002753F3"/>
    <w:rsid w:val="00295557"/>
    <w:rsid w:val="002A69AB"/>
    <w:rsid w:val="002C1DCF"/>
    <w:rsid w:val="002E4349"/>
    <w:rsid w:val="002F31AD"/>
    <w:rsid w:val="0033417B"/>
    <w:rsid w:val="0035055B"/>
    <w:rsid w:val="00385F49"/>
    <w:rsid w:val="003B0203"/>
    <w:rsid w:val="004074EC"/>
    <w:rsid w:val="004314E9"/>
    <w:rsid w:val="004543AE"/>
    <w:rsid w:val="0046222F"/>
    <w:rsid w:val="004A0568"/>
    <w:rsid w:val="004C5614"/>
    <w:rsid w:val="004F6FB8"/>
    <w:rsid w:val="00512C75"/>
    <w:rsid w:val="00562ED1"/>
    <w:rsid w:val="00583C5B"/>
    <w:rsid w:val="005C0484"/>
    <w:rsid w:val="005C718F"/>
    <w:rsid w:val="005F7058"/>
    <w:rsid w:val="0063194D"/>
    <w:rsid w:val="00633561"/>
    <w:rsid w:val="00641CE3"/>
    <w:rsid w:val="006D460D"/>
    <w:rsid w:val="006D764B"/>
    <w:rsid w:val="006F3CE5"/>
    <w:rsid w:val="00707522"/>
    <w:rsid w:val="00712286"/>
    <w:rsid w:val="00740683"/>
    <w:rsid w:val="00744D71"/>
    <w:rsid w:val="0076575B"/>
    <w:rsid w:val="00790DC2"/>
    <w:rsid w:val="007A5AB2"/>
    <w:rsid w:val="007E241C"/>
    <w:rsid w:val="007F0373"/>
    <w:rsid w:val="007F5CE4"/>
    <w:rsid w:val="007F7012"/>
    <w:rsid w:val="0081200E"/>
    <w:rsid w:val="008131CA"/>
    <w:rsid w:val="008737DB"/>
    <w:rsid w:val="00886D44"/>
    <w:rsid w:val="008A6172"/>
    <w:rsid w:val="008D77E8"/>
    <w:rsid w:val="008E2FAF"/>
    <w:rsid w:val="0091182D"/>
    <w:rsid w:val="009222F7"/>
    <w:rsid w:val="009A7F58"/>
    <w:rsid w:val="009B52A7"/>
    <w:rsid w:val="009C302D"/>
    <w:rsid w:val="009C4A8E"/>
    <w:rsid w:val="009D1780"/>
    <w:rsid w:val="009F705E"/>
    <w:rsid w:val="00A166BE"/>
    <w:rsid w:val="00A32ECB"/>
    <w:rsid w:val="00A646F0"/>
    <w:rsid w:val="00A74A53"/>
    <w:rsid w:val="00A8461C"/>
    <w:rsid w:val="00A928E0"/>
    <w:rsid w:val="00AB14D6"/>
    <w:rsid w:val="00AB5100"/>
    <w:rsid w:val="00AE04CB"/>
    <w:rsid w:val="00AF223C"/>
    <w:rsid w:val="00B12A4E"/>
    <w:rsid w:val="00B81671"/>
    <w:rsid w:val="00B855D7"/>
    <w:rsid w:val="00BA2F9A"/>
    <w:rsid w:val="00BD3637"/>
    <w:rsid w:val="00C24592"/>
    <w:rsid w:val="00C304B5"/>
    <w:rsid w:val="00CD4E93"/>
    <w:rsid w:val="00CD7DAE"/>
    <w:rsid w:val="00CF1BA8"/>
    <w:rsid w:val="00D17C7C"/>
    <w:rsid w:val="00D46174"/>
    <w:rsid w:val="00D7124B"/>
    <w:rsid w:val="00D868E5"/>
    <w:rsid w:val="00D93A7B"/>
    <w:rsid w:val="00DA100C"/>
    <w:rsid w:val="00DB2A2B"/>
    <w:rsid w:val="00DC16DD"/>
    <w:rsid w:val="00DC1D2B"/>
    <w:rsid w:val="00DD0BBD"/>
    <w:rsid w:val="00E12423"/>
    <w:rsid w:val="00E6477A"/>
    <w:rsid w:val="00E867F4"/>
    <w:rsid w:val="00ED0E31"/>
    <w:rsid w:val="00EE5031"/>
    <w:rsid w:val="00F53640"/>
    <w:rsid w:val="00FF3727"/>
    <w:rsid w:val="00FF5873"/>
    <w:rsid w:val="146242D0"/>
    <w:rsid w:val="3E2D5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semiHidden/>
    <w:uiPriority w:val="99"/>
  </w:style>
  <w:style w:type="character" w:customStyle="1" w:styleId="12">
    <w:name w:val="批注框文本 Char"/>
    <w:basedOn w:val="8"/>
    <w:link w:val="3"/>
    <w:semiHidden/>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A0CB9-17E0-44CA-AB56-99B297B99A77}">
  <ds:schemaRefs/>
</ds:datastoreItem>
</file>

<file path=docProps/app.xml><?xml version="1.0" encoding="utf-8"?>
<Properties xmlns="http://schemas.openxmlformats.org/officeDocument/2006/extended-properties" xmlns:vt="http://schemas.openxmlformats.org/officeDocument/2006/docPropsVTypes">
  <Template>Normal</Template>
  <Pages>7</Pages>
  <Words>378</Words>
  <Characters>2161</Characters>
  <Lines>18</Lines>
  <Paragraphs>5</Paragraphs>
  <TotalTime>16</TotalTime>
  <ScaleCrop>false</ScaleCrop>
  <LinksUpToDate>false</LinksUpToDate>
  <CharactersWithSpaces>2534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2023-01-06T02:58:00Z</dcterms:created>
  <dc:creator>User</dc:creator>
  <cp:lastModifiedBy>Administrator</cp:lastModifiedBy>
  <cp:lastPrinted>2023-01-06T03:27:00Z</cp:lastPrinted>
  <dcterms:modified xsi:type="dcterms:W3CDTF">2024-11-14T01:00:46Z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