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74D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pacing w:val="14"/>
          <w:sz w:val="32"/>
          <w:szCs w:val="32"/>
        </w:rPr>
        <w:t>附件2</w:t>
      </w:r>
      <w:r>
        <w:rPr>
          <w:rFonts w:hint="eastAsia" w:ascii="Times New Roman" w:hAnsi="Times New Roman" w:eastAsia="方正仿宋_GBK" w:cs="Times New Roman"/>
          <w:b w:val="0"/>
          <w:bCs/>
          <w:i w:val="0"/>
          <w:spacing w:val="14"/>
          <w:sz w:val="32"/>
          <w:szCs w:val="32"/>
          <w:lang w:val="en-US" w:eastAsia="zh-CN"/>
        </w:rPr>
        <w:t>：</w:t>
      </w:r>
    </w:p>
    <w:p w14:paraId="1E17E1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电动自行车安全隐患全链条整治行动情况调度表</w:t>
      </w:r>
    </w:p>
    <w:p w14:paraId="31BC3791">
      <w:pPr>
        <w:spacing w:before="131" w:line="214" w:lineRule="auto"/>
        <w:ind w:firstLine="58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5"/>
          <w:sz w:val="28"/>
          <w:szCs w:val="28"/>
        </w:rPr>
        <w:t>填报单位</w:t>
      </w:r>
      <w:r>
        <w:rPr>
          <w:rFonts w:hint="default" w:ascii="Times New Roman" w:hAnsi="Times New Roman" w:eastAsia="宋体" w:cs="Times New Roman"/>
          <w:spacing w:val="5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5"/>
          <w:sz w:val="28"/>
          <w:szCs w:val="28"/>
        </w:rPr>
        <w:t>盖章</w:t>
      </w:r>
      <w:r>
        <w:rPr>
          <w:rFonts w:hint="default" w:ascii="Times New Roman" w:hAnsi="Times New Roman" w:eastAsia="宋体" w:cs="Times New Roman"/>
          <w:spacing w:val="5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pacing w:val="5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pacing w:val="7"/>
          <w:sz w:val="28"/>
          <w:szCs w:val="28"/>
        </w:rPr>
        <w:t xml:space="preserve">              </w:t>
      </w:r>
      <w:r>
        <w:rPr>
          <w:rFonts w:hint="eastAsia" w:ascii="Times New Roman" w:hAnsi="Times New Roman" w:eastAsia="宋体" w:cs="Times New Roman"/>
          <w:spacing w:val="7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pacing w:val="7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7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pacing w:val="7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7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7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5"/>
          <w:sz w:val="28"/>
          <w:szCs w:val="28"/>
        </w:rPr>
        <w:t>填报日期：</w:t>
      </w:r>
      <w:r>
        <w:rPr>
          <w:rFonts w:hint="eastAsia" w:ascii="Times New Roman" w:hAnsi="Times New Roman" w:eastAsia="宋体" w:cs="Times New Roman"/>
          <w:spacing w:val="5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pacing w:val="5"/>
          <w:sz w:val="28"/>
          <w:szCs w:val="28"/>
        </w:rPr>
        <w:t xml:space="preserve">年 </w:t>
      </w:r>
      <w:r>
        <w:rPr>
          <w:rFonts w:hint="eastAsia" w:ascii="Times New Roman" w:hAnsi="Times New Roman" w:eastAsia="宋体" w:cs="Times New Roman"/>
          <w:spacing w:val="5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5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pacing w:val="5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5"/>
          <w:sz w:val="28"/>
          <w:szCs w:val="28"/>
        </w:rPr>
        <w:t>日</w:t>
      </w:r>
    </w:p>
    <w:tbl>
      <w:tblPr>
        <w:tblStyle w:val="5"/>
        <w:tblW w:w="9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3258"/>
        <w:gridCol w:w="1289"/>
        <w:gridCol w:w="1668"/>
        <w:gridCol w:w="1993"/>
      </w:tblGrid>
      <w:tr w14:paraId="0B5DC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12" w:type="dxa"/>
            <w:vAlign w:val="top"/>
          </w:tcPr>
          <w:p w14:paraId="7BF8076B">
            <w:pPr>
              <w:spacing w:before="181" w:line="220" w:lineRule="auto"/>
              <w:ind w:left="258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重点工作</w:t>
            </w:r>
          </w:p>
        </w:tc>
        <w:tc>
          <w:tcPr>
            <w:tcW w:w="4547" w:type="dxa"/>
            <w:gridSpan w:val="2"/>
            <w:vAlign w:val="top"/>
          </w:tcPr>
          <w:p w14:paraId="3A460CF2">
            <w:pPr>
              <w:spacing w:before="181" w:line="220" w:lineRule="auto"/>
              <w:ind w:left="1874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落实情况</w:t>
            </w:r>
          </w:p>
        </w:tc>
        <w:tc>
          <w:tcPr>
            <w:tcW w:w="1668" w:type="dxa"/>
            <w:vAlign w:val="top"/>
          </w:tcPr>
          <w:p w14:paraId="7AC85C08">
            <w:pPr>
              <w:spacing w:before="184" w:line="219" w:lineRule="auto"/>
              <w:ind w:left="336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2"/>
                <w:szCs w:val="22"/>
              </w:rPr>
              <w:t>完成时限</w:t>
            </w:r>
          </w:p>
        </w:tc>
        <w:tc>
          <w:tcPr>
            <w:tcW w:w="1993" w:type="dxa"/>
            <w:vAlign w:val="top"/>
          </w:tcPr>
          <w:p w14:paraId="0A903C00">
            <w:pPr>
              <w:spacing w:before="184" w:line="219" w:lineRule="auto"/>
              <w:ind w:left="508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2"/>
                <w:szCs w:val="22"/>
              </w:rPr>
              <w:t>责任单位</w:t>
            </w:r>
          </w:p>
        </w:tc>
      </w:tr>
      <w:tr w14:paraId="38CC1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 w14:paraId="7B17BAE9">
            <w:pPr>
              <w:spacing w:line="281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50B7D809">
            <w:pPr>
              <w:spacing w:line="281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5B0CE960">
            <w:pPr>
              <w:spacing w:line="281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2D76DDDD">
            <w:pPr>
              <w:spacing w:before="72" w:line="218" w:lineRule="auto"/>
              <w:ind w:left="474" w:right="252" w:hanging="22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强化规划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管控</w:t>
            </w:r>
          </w:p>
        </w:tc>
        <w:tc>
          <w:tcPr>
            <w:tcW w:w="3258" w:type="dxa"/>
            <w:vAlign w:val="center"/>
          </w:tcPr>
          <w:p w14:paraId="6B4648AD">
            <w:pPr>
              <w:spacing w:before="8" w:line="210" w:lineRule="auto"/>
              <w:ind w:left="91" w:right="233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国土所推动将电动自行车停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放充电设施纳入配套的新建项目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>数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>个</w:t>
            </w:r>
            <w:r>
              <w:rPr>
                <w:rFonts w:hint="default" w:ascii="Times New Roman" w:hAnsi="Times New Roman" w:eastAsia="宋体" w:cs="Times New Roman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3375BD20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011601C5">
            <w:pPr>
              <w:spacing w:before="18" w:line="207" w:lineRule="auto"/>
              <w:ind w:left="85" w:right="209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993" w:type="dxa"/>
            <w:vAlign w:val="center"/>
          </w:tcPr>
          <w:p w14:paraId="732F7F1D">
            <w:pPr>
              <w:spacing w:before="127" w:line="227" w:lineRule="auto"/>
              <w:ind w:left="97" w:right="114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国土所，各村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421B2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 w14:paraId="58373062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58" w:type="dxa"/>
            <w:vAlign w:val="center"/>
          </w:tcPr>
          <w:p w14:paraId="0F18E628">
            <w:pPr>
              <w:spacing w:before="8" w:line="214" w:lineRule="auto"/>
              <w:ind w:left="81" w:right="24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国土所、综合执法队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中队联合制定出台便民利民措施，合理利用小区红线内的退让空间、插花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地、边角地等或周边公共开放空间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设置电动自行车停放场所、充电设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施数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处、个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7235DD12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0A928667">
            <w:pPr>
              <w:spacing w:before="71" w:line="216" w:lineRule="auto"/>
              <w:ind w:left="85" w:right="23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993" w:type="dxa"/>
            <w:vAlign w:val="center"/>
          </w:tcPr>
          <w:p w14:paraId="52B06DC8">
            <w:pPr>
              <w:spacing w:before="29" w:line="219" w:lineRule="auto"/>
              <w:ind w:left="9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国土所、综合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3"/>
                <w:sz w:val="22"/>
                <w:szCs w:val="22"/>
              </w:rPr>
              <w:t>执法队</w:t>
            </w:r>
            <w:r>
              <w:rPr>
                <w:rFonts w:hint="default" w:ascii="Times New Roman" w:hAnsi="Times New Roman" w:eastAsia="宋体" w:cs="Times New Roman"/>
                <w:spacing w:val="13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3"/>
                <w:sz w:val="22"/>
                <w:szCs w:val="22"/>
              </w:rPr>
              <w:t>中队、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镇规划办，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5C163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 w14:paraId="39C876E1">
            <w:pPr>
              <w:spacing w:line="284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22964278">
            <w:pPr>
              <w:spacing w:line="284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676B3872">
            <w:pPr>
              <w:spacing w:line="284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464059E6">
            <w:pPr>
              <w:spacing w:line="284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58308F70">
            <w:pPr>
              <w:spacing w:line="285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76DB6A4">
            <w:pPr>
              <w:spacing w:before="71" w:line="215" w:lineRule="auto"/>
              <w:ind w:left="145" w:right="1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推进既有场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所增设设施</w:t>
            </w:r>
          </w:p>
        </w:tc>
        <w:tc>
          <w:tcPr>
            <w:tcW w:w="3258" w:type="dxa"/>
            <w:vAlign w:val="center"/>
          </w:tcPr>
          <w:p w14:paraId="320842DF">
            <w:pPr>
              <w:spacing w:before="9" w:line="219" w:lineRule="auto"/>
              <w:ind w:left="1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居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委会推动无物业小区建设电动自行车停放场所、充电设施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数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处、个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06772ACE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061E8720">
            <w:pPr>
              <w:spacing w:before="21" w:line="209" w:lineRule="auto"/>
              <w:ind w:left="85" w:right="21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2024年底前取 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 并持续推进</w:t>
            </w:r>
          </w:p>
        </w:tc>
        <w:tc>
          <w:tcPr>
            <w:tcW w:w="1993" w:type="dxa"/>
            <w:vAlign w:val="center"/>
          </w:tcPr>
          <w:p w14:paraId="6E1D60D1">
            <w:pPr>
              <w:spacing w:before="279" w:line="219" w:lineRule="auto"/>
              <w:ind w:left="9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6899C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612" w:type="dxa"/>
            <w:vMerge w:val="continue"/>
            <w:tcBorders>
              <w:top w:val="nil"/>
              <w:bottom w:val="nil"/>
            </w:tcBorders>
            <w:vAlign w:val="top"/>
          </w:tcPr>
          <w:p w14:paraId="4F120D70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58" w:type="dxa"/>
            <w:vAlign w:val="center"/>
          </w:tcPr>
          <w:p w14:paraId="14E39A03">
            <w:pPr>
              <w:spacing w:before="61" w:line="213" w:lineRule="auto"/>
              <w:ind w:left="81" w:right="40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将停放场所、充电设施建设统筹纳入政府民生实事事项，列出计划安排，落实资金渠道，加快推进</w:t>
            </w:r>
          </w:p>
        </w:tc>
        <w:tc>
          <w:tcPr>
            <w:tcW w:w="1289" w:type="dxa"/>
            <w:vAlign w:val="center"/>
          </w:tcPr>
          <w:p w14:paraId="25B7A7A2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2E3FC84E">
            <w:pPr>
              <w:spacing w:before="73" w:line="207" w:lineRule="auto"/>
              <w:ind w:left="85" w:right="209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2025年底前取 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993" w:type="dxa"/>
            <w:vAlign w:val="center"/>
          </w:tcPr>
          <w:p w14:paraId="76DB523F">
            <w:pPr>
              <w:spacing w:before="52" w:line="220" w:lineRule="auto"/>
              <w:ind w:left="97" w:right="102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镇规划办、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国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土所、财政所，镇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消防工作站</w:t>
            </w:r>
          </w:p>
        </w:tc>
      </w:tr>
      <w:tr w14:paraId="5A859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 w14:paraId="1AACBDED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58" w:type="dxa"/>
            <w:vAlign w:val="center"/>
          </w:tcPr>
          <w:p w14:paraId="6FFA9BC2">
            <w:pPr>
              <w:spacing w:before="72" w:line="223" w:lineRule="auto"/>
              <w:ind w:left="91" w:right="265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各有关行业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主管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部门按标准推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动建设停放充电设施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个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2ACB96F9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51C25738">
            <w:pPr>
              <w:spacing w:before="72" w:line="216" w:lineRule="auto"/>
              <w:ind w:left="85" w:right="231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993" w:type="dxa"/>
            <w:vAlign w:val="center"/>
          </w:tcPr>
          <w:p w14:paraId="394DA1ED">
            <w:pPr>
              <w:spacing w:before="71" w:line="222" w:lineRule="auto"/>
              <w:ind w:left="9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社会事务办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教育、</w:t>
            </w:r>
            <w:r>
              <w:rPr>
                <w:rFonts w:hint="default" w:ascii="Times New Roman" w:hAnsi="Times New Roman" w:eastAsia="宋体" w:cs="Times New Roman"/>
                <w:spacing w:val="-11"/>
                <w:sz w:val="22"/>
                <w:szCs w:val="22"/>
              </w:rPr>
              <w:t>民政、卫健、文体、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宗教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安办、</w:t>
            </w:r>
          </w:p>
        </w:tc>
      </w:tr>
      <w:tr w14:paraId="53652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612" w:type="dxa"/>
            <w:vAlign w:val="top"/>
          </w:tcPr>
          <w:p w14:paraId="6BA22B95">
            <w:pPr>
              <w:spacing w:line="342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3EDB8BF">
            <w:pPr>
              <w:spacing w:before="71" w:line="219" w:lineRule="auto"/>
              <w:ind w:left="145" w:right="1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推进既有场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所增设设施</w:t>
            </w:r>
          </w:p>
        </w:tc>
        <w:tc>
          <w:tcPr>
            <w:tcW w:w="3258" w:type="dxa"/>
            <w:vAlign w:val="center"/>
          </w:tcPr>
          <w:p w14:paraId="46605D50">
            <w:pPr>
              <w:spacing w:before="72" w:line="219" w:lineRule="auto"/>
              <w:ind w:left="91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推广共享充电柜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个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734EA869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6ACD70D0">
            <w:pPr>
              <w:spacing w:before="276" w:line="221" w:lineRule="auto"/>
              <w:ind w:left="85" w:right="20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2024年底前取 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993" w:type="dxa"/>
            <w:vAlign w:val="center"/>
          </w:tcPr>
          <w:p w14:paraId="18BA3352">
            <w:pPr>
              <w:spacing w:before="13" w:line="219" w:lineRule="auto"/>
              <w:ind w:left="97" w:right="114" w:hanging="1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镇规划办，镇消防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工作站及社会事务</w:t>
            </w:r>
            <w:r>
              <w:rPr>
                <w:rFonts w:hint="default" w:ascii="Times New Roman" w:hAnsi="Times New Roman" w:eastAsia="宋体" w:cs="Times New Roman"/>
                <w:spacing w:val="13"/>
                <w:sz w:val="22"/>
                <w:szCs w:val="22"/>
              </w:rPr>
              <w:t>办</w:t>
            </w:r>
            <w:r>
              <w:rPr>
                <w:rFonts w:hint="default" w:ascii="Times New Roman" w:hAnsi="Times New Roman" w:eastAsia="宋体" w:cs="Times New Roman"/>
                <w:spacing w:val="13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2"/>
                <w:szCs w:val="22"/>
              </w:rPr>
              <w:t>教育、民政、</w:t>
            </w:r>
            <w:r>
              <w:rPr>
                <w:rFonts w:hint="default" w:ascii="Times New Roman" w:hAnsi="Times New Roman" w:eastAsia="宋体" w:cs="Times New Roman"/>
                <w:spacing w:val="-21"/>
                <w:sz w:val="22"/>
                <w:szCs w:val="22"/>
              </w:rPr>
              <w:t>卫健、文体、宗教</w:t>
            </w:r>
            <w:r>
              <w:rPr>
                <w:rFonts w:hint="default" w:ascii="Times New Roman" w:hAnsi="Times New Roman" w:eastAsia="宋体" w:cs="Times New Roman"/>
                <w:spacing w:val="-2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21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</w:rPr>
              <w:t>安办、镇财经办</w:t>
            </w:r>
          </w:p>
        </w:tc>
      </w:tr>
      <w:tr w14:paraId="30FFC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 w14:paraId="07713C0A">
            <w:pPr>
              <w:spacing w:line="279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B078C1A">
            <w:pPr>
              <w:spacing w:line="280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19104314">
            <w:pPr>
              <w:spacing w:line="280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6F185927">
            <w:pPr>
              <w:spacing w:before="71" w:line="218" w:lineRule="auto"/>
              <w:ind w:left="1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加强架空层</w:t>
            </w:r>
          </w:p>
          <w:p w14:paraId="5E02CD7B">
            <w:pPr>
              <w:spacing w:line="219" w:lineRule="auto"/>
              <w:ind w:left="25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安全管理</w:t>
            </w:r>
          </w:p>
        </w:tc>
        <w:tc>
          <w:tcPr>
            <w:tcW w:w="3258" w:type="dxa"/>
            <w:vAlign w:val="center"/>
          </w:tcPr>
          <w:p w14:paraId="00E03CAF">
            <w:pPr>
              <w:spacing w:before="46" w:line="227" w:lineRule="auto"/>
              <w:ind w:left="91" w:right="253" w:firstLine="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居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委会摸排用于电动自行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车停放的架空层底数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处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0E3C979C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3E57AEB2">
            <w:pPr>
              <w:spacing w:before="75" w:line="216" w:lineRule="auto"/>
              <w:ind w:left="85" w:right="238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2024年1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月底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前</w:t>
            </w:r>
          </w:p>
        </w:tc>
        <w:tc>
          <w:tcPr>
            <w:tcW w:w="1993" w:type="dxa"/>
            <w:vAlign w:val="center"/>
          </w:tcPr>
          <w:p w14:paraId="379AB6A8">
            <w:pPr>
              <w:spacing w:before="194" w:line="219" w:lineRule="auto"/>
              <w:ind w:left="9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3945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12" w:type="dxa"/>
            <w:vMerge w:val="continue"/>
            <w:tcBorders>
              <w:top w:val="nil"/>
              <w:bottom w:val="nil"/>
            </w:tcBorders>
            <w:vAlign w:val="top"/>
          </w:tcPr>
          <w:p w14:paraId="118230CD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58" w:type="dxa"/>
            <w:vAlign w:val="center"/>
          </w:tcPr>
          <w:p w14:paraId="498C7C78">
            <w:pPr>
              <w:spacing w:before="65" w:line="210" w:lineRule="auto"/>
              <w:ind w:left="91" w:right="63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镇消防工作站，镇规划办组织核查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用于电动自行车停放的架空层底</w:t>
            </w:r>
            <w:r>
              <w:rPr>
                <w:rFonts w:hint="default" w:ascii="Times New Roman" w:hAnsi="Times New Roman" w:eastAsia="宋体" w:cs="Times New Roman"/>
                <w:spacing w:val="12"/>
                <w:sz w:val="22"/>
                <w:szCs w:val="22"/>
              </w:rPr>
              <w:t>数</w:t>
            </w:r>
            <w:r>
              <w:rPr>
                <w:rFonts w:hint="default" w:ascii="Times New Roman" w:hAnsi="Times New Roman" w:eastAsia="宋体" w:cs="Times New Roman"/>
                <w:spacing w:val="12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2"/>
                <w:sz w:val="22"/>
                <w:szCs w:val="22"/>
              </w:rPr>
              <w:t>处</w:t>
            </w:r>
            <w:r>
              <w:rPr>
                <w:rFonts w:hint="default" w:ascii="Times New Roman" w:hAnsi="Times New Roman" w:eastAsia="宋体" w:cs="Times New Roman"/>
                <w:spacing w:val="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5E6B947C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6E4C2B2B">
            <w:pPr>
              <w:spacing w:before="215" w:line="217" w:lineRule="auto"/>
              <w:ind w:left="85" w:right="229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2024年1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月底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前</w:t>
            </w:r>
          </w:p>
        </w:tc>
        <w:tc>
          <w:tcPr>
            <w:tcW w:w="1993" w:type="dxa"/>
            <w:vAlign w:val="center"/>
          </w:tcPr>
          <w:p w14:paraId="405D2BB6">
            <w:pPr>
              <w:spacing w:before="66" w:line="218" w:lineRule="auto"/>
              <w:ind w:left="97" w:right="76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镇消防工作站，镇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规划办，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7D4F9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 w14:paraId="00F596C4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58" w:type="dxa"/>
            <w:vAlign w:val="center"/>
          </w:tcPr>
          <w:p w14:paraId="16ACF8E3">
            <w:pPr>
              <w:spacing w:before="14" w:line="211" w:lineRule="auto"/>
              <w:ind w:left="91" w:right="16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镇消防工作站，镇规划办，各村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委会整治不符合停放消防安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全条件的架空层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处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7C438DB9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10B5D36A">
            <w:pPr>
              <w:spacing w:before="147" w:line="220" w:lineRule="auto"/>
              <w:ind w:left="85" w:right="24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2024年1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月上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旬前</w:t>
            </w:r>
          </w:p>
        </w:tc>
        <w:tc>
          <w:tcPr>
            <w:tcW w:w="1993" w:type="dxa"/>
            <w:vAlign w:val="center"/>
          </w:tcPr>
          <w:p w14:paraId="0D58BDA9">
            <w:pPr>
              <w:spacing w:before="18" w:line="210" w:lineRule="auto"/>
              <w:ind w:left="97" w:right="76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镇消防工作站，镇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规划办，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07EF2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12" w:type="dxa"/>
            <w:vAlign w:val="top"/>
          </w:tcPr>
          <w:p w14:paraId="28CF6C1E">
            <w:pPr>
              <w:spacing w:before="288" w:line="220" w:lineRule="auto"/>
              <w:ind w:left="1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规范充电及</w:t>
            </w:r>
          </w:p>
          <w:p w14:paraId="24587C9A">
            <w:pPr>
              <w:spacing w:before="7" w:line="219" w:lineRule="auto"/>
              <w:ind w:left="25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服务费用</w:t>
            </w:r>
          </w:p>
        </w:tc>
        <w:tc>
          <w:tcPr>
            <w:tcW w:w="3258" w:type="dxa"/>
            <w:vAlign w:val="center"/>
          </w:tcPr>
          <w:p w14:paraId="1B5C5935">
            <w:pPr>
              <w:spacing w:before="18" w:line="211" w:lineRule="auto"/>
              <w:ind w:left="91" w:right="25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镇财经办指导督促电网企业为符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合独立装表立户条件的公用电动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自行车集中充电设施提供低压供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电“三零”服务数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个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1B188F21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5AF7ABE6">
            <w:pPr>
              <w:spacing w:before="146" w:line="219" w:lineRule="auto"/>
              <w:ind w:left="85" w:right="23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993" w:type="dxa"/>
            <w:vAlign w:val="center"/>
          </w:tcPr>
          <w:p w14:paraId="36A21D50">
            <w:pPr>
              <w:spacing w:before="266" w:line="227" w:lineRule="auto"/>
              <w:ind w:left="97" w:right="353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镇财经办，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</w:tbl>
    <w:p w14:paraId="3260F7BE">
      <w:p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2906E97">
      <w:pPr>
        <w:jc w:val="left"/>
        <w:rPr>
          <w:rFonts w:hint="default" w:ascii="Times New Roman" w:hAnsi="Times New Roman" w:cs="Times New Roman"/>
        </w:rPr>
        <w:sectPr>
          <w:footerReference r:id="rId5" w:type="default"/>
          <w:pgSz w:w="11906" w:h="16838"/>
          <w:pgMar w:top="1134" w:right="850" w:bottom="1304" w:left="1134" w:header="850" w:footer="992" w:gutter="0"/>
          <w:pgNumType w:fmt="numberInDash"/>
          <w:cols w:space="720" w:num="1"/>
        </w:sectPr>
      </w:pP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3436"/>
        <w:gridCol w:w="1289"/>
        <w:gridCol w:w="1754"/>
        <w:gridCol w:w="1877"/>
      </w:tblGrid>
      <w:tr w14:paraId="728C6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04" w:type="dxa"/>
            <w:vAlign w:val="top"/>
          </w:tcPr>
          <w:p w14:paraId="4207E9A9">
            <w:pPr>
              <w:spacing w:before="191" w:line="220" w:lineRule="auto"/>
              <w:ind w:left="258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重点工作</w:t>
            </w:r>
          </w:p>
        </w:tc>
        <w:tc>
          <w:tcPr>
            <w:tcW w:w="4725" w:type="dxa"/>
            <w:gridSpan w:val="2"/>
            <w:vAlign w:val="top"/>
          </w:tcPr>
          <w:p w14:paraId="13FB0892">
            <w:pPr>
              <w:spacing w:before="194" w:line="220" w:lineRule="auto"/>
              <w:ind w:left="189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2"/>
                <w:szCs w:val="22"/>
              </w:rPr>
              <w:t>落实情况</w:t>
            </w:r>
          </w:p>
        </w:tc>
        <w:tc>
          <w:tcPr>
            <w:tcW w:w="1754" w:type="dxa"/>
            <w:vAlign w:val="top"/>
          </w:tcPr>
          <w:p w14:paraId="694B6140">
            <w:pPr>
              <w:spacing w:before="194" w:line="219" w:lineRule="auto"/>
              <w:ind w:left="345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2"/>
                <w:szCs w:val="22"/>
              </w:rPr>
              <w:t>完成时限</w:t>
            </w:r>
          </w:p>
        </w:tc>
        <w:tc>
          <w:tcPr>
            <w:tcW w:w="1877" w:type="dxa"/>
            <w:vAlign w:val="top"/>
          </w:tcPr>
          <w:p w14:paraId="6DAE1A90">
            <w:pPr>
              <w:spacing w:before="194" w:line="219" w:lineRule="auto"/>
              <w:ind w:left="517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2"/>
                <w:szCs w:val="22"/>
              </w:rPr>
              <w:t>责任单位</w:t>
            </w:r>
          </w:p>
        </w:tc>
      </w:tr>
      <w:tr w14:paraId="06679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04" w:type="dxa"/>
            <w:vAlign w:val="top"/>
          </w:tcPr>
          <w:p w14:paraId="0A0DA311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center"/>
          </w:tcPr>
          <w:p w14:paraId="48DE5E57">
            <w:pPr>
              <w:spacing w:before="18" w:line="221" w:lineRule="auto"/>
              <w:ind w:left="90" w:right="45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镇市监所、镇财经办，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供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电所开展电动自行车充电价格监</w:t>
            </w:r>
          </w:p>
          <w:p w14:paraId="6C9F991B">
            <w:pPr>
              <w:spacing w:line="216" w:lineRule="auto"/>
              <w:ind w:left="9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督检查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次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查处电网企业和充</w:t>
            </w:r>
          </w:p>
          <w:p w14:paraId="767B35B1">
            <w:pPr>
              <w:spacing w:before="5" w:line="207" w:lineRule="auto"/>
              <w:ind w:left="90" w:right="4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电设施运营管理单位不按规定明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码标价、不执行政府定价等价格违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法行为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起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17AEAD68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5B99D574">
            <w:pPr>
              <w:spacing w:before="72" w:line="221" w:lineRule="auto"/>
              <w:ind w:left="86" w:right="21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2024年底前取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877" w:type="dxa"/>
            <w:vAlign w:val="center"/>
          </w:tcPr>
          <w:p w14:paraId="5B528D1E">
            <w:pPr>
              <w:spacing w:before="29" w:line="219" w:lineRule="auto"/>
              <w:ind w:left="20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镇市监所、镇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财经办，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供电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所，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28265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38A87835">
            <w:pPr>
              <w:spacing w:line="294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49E0001D">
            <w:pPr>
              <w:spacing w:line="294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28D7398C">
            <w:pPr>
              <w:spacing w:line="295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0F9C73DD">
            <w:pPr>
              <w:spacing w:before="71" w:line="219" w:lineRule="auto"/>
              <w:ind w:left="1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严格查处违</w:t>
            </w:r>
          </w:p>
          <w:p w14:paraId="25548EA8">
            <w:pPr>
              <w:spacing w:before="20" w:line="201" w:lineRule="auto"/>
              <w:ind w:left="1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规停放充电</w:t>
            </w:r>
          </w:p>
          <w:p w14:paraId="1E45DE34">
            <w:pPr>
              <w:spacing w:line="210" w:lineRule="auto"/>
              <w:ind w:left="1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行为，强化</w:t>
            </w:r>
          </w:p>
          <w:p w14:paraId="50F41D69">
            <w:pPr>
              <w:spacing w:line="220" w:lineRule="auto"/>
              <w:ind w:left="1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智能设施应</w:t>
            </w:r>
          </w:p>
          <w:p w14:paraId="0C65EBCB">
            <w:pPr>
              <w:spacing w:before="16" w:line="221" w:lineRule="auto"/>
              <w:ind w:left="58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用</w:t>
            </w:r>
          </w:p>
        </w:tc>
        <w:tc>
          <w:tcPr>
            <w:tcW w:w="3436" w:type="dxa"/>
            <w:vAlign w:val="center"/>
          </w:tcPr>
          <w:p w14:paraId="14ED7369">
            <w:pPr>
              <w:spacing w:before="58" w:line="217" w:lineRule="auto"/>
              <w:ind w:left="90" w:right="53" w:hanging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镇消防工作站，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派出所、综合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执法队等部门开展联合执法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次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查处违规停放充电行为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起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警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 xml:space="preserve">告 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7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4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>罚</w:t>
            </w:r>
            <w:r>
              <w:rPr>
                <w:rFonts w:hint="default" w:ascii="Times New Roman" w:hAnsi="Times New Roman" w:eastAsia="宋体" w:cs="Times New Roman"/>
                <w:spacing w:val="-4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>款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>万</w:t>
            </w:r>
            <w:r>
              <w:rPr>
                <w:rFonts w:hint="default" w:ascii="Times New Roman" w:hAnsi="Times New Roman" w:eastAsia="宋体" w:cs="Times New Roman"/>
                <w:spacing w:val="-4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>元</w:t>
            </w:r>
            <w:r>
              <w:rPr>
                <w:rFonts w:hint="default" w:ascii="Times New Roman" w:hAnsi="Times New Roman" w:eastAsia="宋体" w:cs="Times New Roman"/>
                <w:spacing w:val="-4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291E0540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7D9CA56E">
            <w:pPr>
              <w:spacing w:before="188" w:line="219" w:lineRule="auto"/>
              <w:ind w:left="86" w:right="21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2024年底前取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877" w:type="dxa"/>
            <w:vAlign w:val="center"/>
          </w:tcPr>
          <w:p w14:paraId="77464D5E">
            <w:pPr>
              <w:spacing w:before="178" w:line="224" w:lineRule="auto"/>
              <w:ind w:left="206" w:right="80" w:hanging="99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镇消防工作站，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val="en-US"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派出所，各村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701A5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54E1B286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center"/>
          </w:tcPr>
          <w:p w14:paraId="5E4A527A">
            <w:pPr>
              <w:spacing w:before="142" w:line="221" w:lineRule="auto"/>
              <w:ind w:left="90" w:right="2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镇市监所、镇规划办、镇消防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工作站，等部门推广安装楼宇电梯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智能阻止系统小区数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个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4651ABFD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2A6E0BA9">
            <w:pPr>
              <w:spacing w:before="171" w:line="210" w:lineRule="auto"/>
              <w:ind w:left="86" w:right="21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877" w:type="dxa"/>
            <w:vAlign w:val="center"/>
          </w:tcPr>
          <w:p w14:paraId="0D401920">
            <w:pPr>
              <w:spacing w:before="11" w:line="219" w:lineRule="auto"/>
              <w:ind w:left="10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镇市监所、镇</w:t>
            </w:r>
          </w:p>
          <w:p w14:paraId="1CD3F113">
            <w:pPr>
              <w:spacing w:before="8" w:line="218" w:lineRule="auto"/>
              <w:ind w:left="8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规划办、镇消防工</w:t>
            </w:r>
          </w:p>
          <w:p w14:paraId="2F968A89">
            <w:pPr>
              <w:spacing w:line="192" w:lineRule="auto"/>
              <w:ind w:left="20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作站，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41524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0907C725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center"/>
          </w:tcPr>
          <w:p w14:paraId="67A8F4EF">
            <w:pPr>
              <w:spacing w:before="151" w:line="216" w:lineRule="auto"/>
              <w:ind w:left="90" w:right="263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镇消防工作站等部门推动充电设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施建设运营单位建立数据平台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</w:rPr>
              <w:t>个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023BB555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4012706F">
            <w:pPr>
              <w:spacing w:before="72" w:line="219" w:lineRule="auto"/>
              <w:ind w:left="86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2025年底前</w:t>
            </w:r>
          </w:p>
        </w:tc>
        <w:tc>
          <w:tcPr>
            <w:tcW w:w="1877" w:type="dxa"/>
            <w:vAlign w:val="center"/>
          </w:tcPr>
          <w:p w14:paraId="7F6672C5">
            <w:pPr>
              <w:spacing w:line="191" w:lineRule="auto"/>
              <w:ind w:left="20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镇消防工作站，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val="en-US"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镇市监所、镇规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划办，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6DE00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4388D035">
            <w:pPr>
              <w:spacing w:line="282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4AE99D70">
            <w:pPr>
              <w:spacing w:line="282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101EE1B7">
            <w:pPr>
              <w:spacing w:line="282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BFAC1F3">
            <w:pPr>
              <w:spacing w:before="72" w:line="224" w:lineRule="auto"/>
              <w:ind w:left="145" w:right="136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从严整治非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法改装，规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范线上监管</w:t>
            </w:r>
          </w:p>
        </w:tc>
        <w:tc>
          <w:tcPr>
            <w:tcW w:w="3436" w:type="dxa"/>
            <w:vAlign w:val="center"/>
          </w:tcPr>
          <w:p w14:paraId="161CD060">
            <w:pPr>
              <w:spacing w:before="13" w:line="219" w:lineRule="auto"/>
              <w:ind w:left="90" w:right="77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镇市监所等部门摸底排查电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动自行车销售门店、维修店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家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查处电动自行车非法改装经营网点和维修店铺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家次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罚款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万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元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涉嫌犯罪依法追究刑事责任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0729E18E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602DCA61">
            <w:pPr>
              <w:spacing w:before="291" w:line="216" w:lineRule="auto"/>
              <w:ind w:left="86" w:right="220" w:hanging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2024年1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月上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旬前取得阶段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性进展并持续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推进</w:t>
            </w:r>
          </w:p>
        </w:tc>
        <w:tc>
          <w:tcPr>
            <w:tcW w:w="1877" w:type="dxa"/>
            <w:vAlign w:val="center"/>
          </w:tcPr>
          <w:p w14:paraId="21C3C60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637E1B05">
            <w:pPr>
              <w:spacing w:before="71" w:line="215" w:lineRule="auto"/>
              <w:ind w:left="207" w:right="60" w:hanging="79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镇市监所、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val="en-US"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派出所，各村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4E07C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05990C87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center"/>
          </w:tcPr>
          <w:p w14:paraId="59454881">
            <w:pPr>
              <w:spacing w:before="24" w:line="218" w:lineRule="auto"/>
              <w:ind w:left="80" w:firstLine="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镇市监所、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派出所检查、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打击违规回收、二次组装加工蓄电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2"/>
                <w:szCs w:val="22"/>
              </w:rPr>
              <w:t>池的黑作坊</w:t>
            </w:r>
            <w:r>
              <w:rPr>
                <w:rFonts w:hint="default" w:ascii="Times New Roman" w:hAnsi="Times New Roman" w:eastAsia="宋体" w:cs="Times New Roman"/>
                <w:spacing w:val="-5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5"/>
                <w:sz w:val="22"/>
                <w:szCs w:val="22"/>
              </w:rPr>
              <w:t>家</w:t>
            </w:r>
            <w:r>
              <w:rPr>
                <w:rFonts w:hint="default" w:ascii="Times New Roman" w:hAnsi="Times New Roman" w:eastAsia="宋体" w:cs="Times New Roman"/>
                <w:spacing w:val="-5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-5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5"/>
                <w:sz w:val="22"/>
                <w:szCs w:val="22"/>
              </w:rPr>
              <w:t>依法追究刑事</w:t>
            </w:r>
          </w:p>
          <w:p w14:paraId="388AB8D5">
            <w:pPr>
              <w:spacing w:line="197" w:lineRule="auto"/>
              <w:ind w:left="9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>责任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46044356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739E2C57">
            <w:pPr>
              <w:spacing w:before="14" w:line="215" w:lineRule="auto"/>
              <w:ind w:left="86" w:right="22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2024年1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月上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旬前取得阶段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性进展并持续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推进</w:t>
            </w:r>
          </w:p>
        </w:tc>
        <w:tc>
          <w:tcPr>
            <w:tcW w:w="1877" w:type="dxa"/>
            <w:vAlign w:val="center"/>
          </w:tcPr>
          <w:p w14:paraId="0CFFCBEF">
            <w:pPr>
              <w:spacing w:before="153" w:line="218" w:lineRule="auto"/>
              <w:ind w:left="9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镇市监所、</w:t>
            </w:r>
          </w:p>
          <w:p w14:paraId="5542E8BB">
            <w:pPr>
              <w:spacing w:before="1" w:line="222" w:lineRule="auto"/>
              <w:ind w:right="214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派出所，各村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59F76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6A417623">
            <w:pPr>
              <w:spacing w:line="255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2D4752E9">
            <w:pPr>
              <w:spacing w:line="256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2F19C620">
            <w:pPr>
              <w:spacing w:line="256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0B1AC19">
            <w:pPr>
              <w:spacing w:before="72" w:line="216" w:lineRule="auto"/>
              <w:ind w:left="145" w:right="136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从严整治非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法改装，规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范线上监管</w:t>
            </w:r>
          </w:p>
        </w:tc>
        <w:tc>
          <w:tcPr>
            <w:tcW w:w="3436" w:type="dxa"/>
            <w:vAlign w:val="center"/>
          </w:tcPr>
          <w:p w14:paraId="1EED3B93">
            <w:pPr>
              <w:spacing w:before="24" w:line="218" w:lineRule="auto"/>
              <w:ind w:left="9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镇市监所等部门加强属地电</w:t>
            </w:r>
          </w:p>
          <w:p w14:paraId="380AFB92">
            <w:pPr>
              <w:spacing w:before="3" w:line="208" w:lineRule="auto"/>
              <w:ind w:left="80" w:right="25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商平台监管，督促清理电动自行车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非法改装广告信息的电商数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家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在电动自行车相关商品销售页面， 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明示“禁止非法改装”内容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家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43789D98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25A5C721">
            <w:pPr>
              <w:spacing w:before="71" w:line="215" w:lineRule="auto"/>
              <w:ind w:left="86" w:right="212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2024年1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月上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旬前完成</w:t>
            </w:r>
          </w:p>
        </w:tc>
        <w:tc>
          <w:tcPr>
            <w:tcW w:w="1877" w:type="dxa"/>
            <w:vAlign w:val="center"/>
          </w:tcPr>
          <w:p w14:paraId="6E086647">
            <w:pPr>
              <w:spacing w:before="18" w:line="219" w:lineRule="auto"/>
              <w:ind w:left="20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镇市监所、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val="en-US"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派出所、镇财经办，各村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33F0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1CB70BA0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center"/>
          </w:tcPr>
          <w:p w14:paraId="217BCFA4">
            <w:pPr>
              <w:spacing w:before="85" w:line="214" w:lineRule="auto"/>
              <w:ind w:left="90" w:right="43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加强寄递渠道安全监管，督促邮政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快递企业严格落实寄递安全三项</w:t>
            </w:r>
          </w:p>
          <w:p w14:paraId="24EC829A">
            <w:pPr>
              <w:spacing w:before="1" w:line="223" w:lineRule="auto"/>
              <w:ind w:left="90" w:right="2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制度，禁止寄递电动自行车用蓄电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池</w:t>
            </w:r>
          </w:p>
        </w:tc>
        <w:tc>
          <w:tcPr>
            <w:tcW w:w="1289" w:type="dxa"/>
            <w:vAlign w:val="center"/>
          </w:tcPr>
          <w:p w14:paraId="6655F531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6B771232">
            <w:pPr>
              <w:spacing w:before="214" w:line="219" w:lineRule="auto"/>
              <w:ind w:left="86" w:right="211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2024年底前取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877" w:type="dxa"/>
            <w:vAlign w:val="center"/>
          </w:tcPr>
          <w:p w14:paraId="2DFB4201">
            <w:pPr>
              <w:spacing w:before="71" w:line="218" w:lineRule="auto"/>
              <w:ind w:left="207" w:right="214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邮政，各村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3DD2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31F4CC80">
            <w:pPr>
              <w:spacing w:line="296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1C3A096">
            <w:pPr>
              <w:spacing w:line="297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5E495DB">
            <w:pPr>
              <w:spacing w:line="297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6A19D2E7">
            <w:pPr>
              <w:spacing w:before="71" w:line="224" w:lineRule="auto"/>
              <w:ind w:left="145" w:right="137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规范上牌登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记，加强路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面行政执法</w:t>
            </w:r>
          </w:p>
        </w:tc>
        <w:tc>
          <w:tcPr>
            <w:tcW w:w="3436" w:type="dxa"/>
            <w:vAlign w:val="center"/>
          </w:tcPr>
          <w:p w14:paraId="21C024BF">
            <w:pPr>
              <w:spacing w:before="66" w:line="210" w:lineRule="auto"/>
              <w:ind w:left="90" w:right="35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派出所已组织将车主信息、车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架号及蓄电池识别代码纳入登记</w:t>
            </w:r>
          </w:p>
          <w:p w14:paraId="2E01E685">
            <w:pPr>
              <w:spacing w:line="219" w:lineRule="auto"/>
              <w:ind w:left="9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事项电动自行车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辆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1A686BAE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4EEDBF82">
            <w:pPr>
              <w:spacing w:before="196" w:line="219" w:lineRule="auto"/>
              <w:ind w:left="106" w:right="220" w:hanging="2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2024年底前完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成并持续推进</w:t>
            </w:r>
          </w:p>
        </w:tc>
        <w:tc>
          <w:tcPr>
            <w:tcW w:w="1877" w:type="dxa"/>
            <w:vAlign w:val="center"/>
          </w:tcPr>
          <w:p w14:paraId="0CE227BF">
            <w:pPr>
              <w:spacing w:before="71" w:line="219" w:lineRule="auto"/>
              <w:ind w:left="20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派出所</w:t>
            </w:r>
          </w:p>
        </w:tc>
      </w:tr>
      <w:tr w14:paraId="32B2C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7803E70A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center"/>
          </w:tcPr>
          <w:p w14:paraId="77C29B69">
            <w:pPr>
              <w:spacing w:before="27" w:line="217" w:lineRule="auto"/>
              <w:ind w:left="9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对目前在用但不符合国家标准的</w:t>
            </w:r>
          </w:p>
          <w:p w14:paraId="36C23CDB">
            <w:pPr>
              <w:spacing w:line="211" w:lineRule="auto"/>
              <w:ind w:right="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电动自行车，通过限制通行、公告</w:t>
            </w:r>
          </w:p>
          <w:p w14:paraId="122B8210">
            <w:pPr>
              <w:spacing w:line="206" w:lineRule="auto"/>
              <w:ind w:left="90" w:right="484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牌证作废等方式实现淘汰更新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</w:rPr>
              <w:t>辆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735A8E68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630C1FB2">
            <w:pPr>
              <w:spacing w:before="157" w:line="213" w:lineRule="auto"/>
              <w:ind w:left="86" w:right="21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2024年底前取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877" w:type="dxa"/>
            <w:vAlign w:val="center"/>
          </w:tcPr>
          <w:p w14:paraId="03ECE591">
            <w:pPr>
              <w:spacing w:before="72" w:line="219" w:lineRule="auto"/>
              <w:ind w:left="20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派出所</w:t>
            </w:r>
          </w:p>
        </w:tc>
      </w:tr>
      <w:tr w14:paraId="5AB7D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722B3D47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center"/>
          </w:tcPr>
          <w:p w14:paraId="1C49953C">
            <w:pPr>
              <w:spacing w:before="168" w:line="219" w:lineRule="auto"/>
              <w:ind w:left="90" w:right="36" w:firstLine="1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查处非法加装改装动力装置、超标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上路等交通违法行为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起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 w14:paraId="1D1F0D76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vAlign w:val="center"/>
          </w:tcPr>
          <w:p w14:paraId="40177A6F">
            <w:pPr>
              <w:spacing w:before="18" w:line="206" w:lineRule="auto"/>
              <w:ind w:left="86" w:right="219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2024年底前取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1877" w:type="dxa"/>
            <w:vAlign w:val="center"/>
          </w:tcPr>
          <w:p w14:paraId="7BBEED42">
            <w:pPr>
              <w:spacing w:before="279" w:line="219" w:lineRule="auto"/>
              <w:ind w:left="20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派出所</w:t>
            </w:r>
          </w:p>
        </w:tc>
      </w:tr>
    </w:tbl>
    <w:p w14:paraId="7083A0B7">
      <w:p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1CB4E30">
      <w:pPr>
        <w:jc w:val="left"/>
        <w:rPr>
          <w:rFonts w:hint="default" w:ascii="Times New Roman" w:hAnsi="Times New Roman" w:cs="Times New Roman"/>
        </w:rPr>
        <w:sectPr>
          <w:footerReference r:id="rId6" w:type="default"/>
          <w:pgSz w:w="11906" w:h="16838"/>
          <w:pgMar w:top="1449" w:right="1164" w:bottom="1545" w:left="1274" w:header="0" w:footer="1227" w:gutter="0"/>
          <w:pgNumType w:fmt="numberInDash"/>
          <w:cols w:space="720" w:num="1"/>
        </w:sectPr>
      </w:pPr>
    </w:p>
    <w:tbl>
      <w:tblPr>
        <w:tblStyle w:val="5"/>
        <w:tblW w:w="98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456"/>
        <w:gridCol w:w="1289"/>
        <w:gridCol w:w="1668"/>
        <w:gridCol w:w="2026"/>
      </w:tblGrid>
      <w:tr w14:paraId="7330E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14" w:type="dxa"/>
            <w:vAlign w:val="top"/>
          </w:tcPr>
          <w:p w14:paraId="612B83B9">
            <w:pPr>
              <w:spacing w:before="191" w:line="220" w:lineRule="auto"/>
              <w:ind w:left="258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重点工作</w:t>
            </w:r>
          </w:p>
        </w:tc>
        <w:tc>
          <w:tcPr>
            <w:tcW w:w="4745" w:type="dxa"/>
            <w:gridSpan w:val="2"/>
            <w:vAlign w:val="top"/>
          </w:tcPr>
          <w:p w14:paraId="25937B0B">
            <w:pPr>
              <w:spacing w:before="191" w:line="220" w:lineRule="auto"/>
              <w:ind w:left="186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落实情况</w:t>
            </w:r>
          </w:p>
        </w:tc>
        <w:tc>
          <w:tcPr>
            <w:tcW w:w="1668" w:type="dxa"/>
            <w:vAlign w:val="top"/>
          </w:tcPr>
          <w:p w14:paraId="67253B8B">
            <w:pPr>
              <w:spacing w:before="191" w:line="219" w:lineRule="auto"/>
              <w:ind w:left="32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完成时限</w:t>
            </w:r>
          </w:p>
        </w:tc>
        <w:tc>
          <w:tcPr>
            <w:tcW w:w="2026" w:type="dxa"/>
            <w:vAlign w:val="top"/>
          </w:tcPr>
          <w:p w14:paraId="3C418643">
            <w:pPr>
              <w:spacing w:before="191" w:line="219" w:lineRule="auto"/>
              <w:ind w:left="521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2"/>
                <w:szCs w:val="22"/>
              </w:rPr>
              <w:t>责任单位</w:t>
            </w:r>
          </w:p>
        </w:tc>
      </w:tr>
      <w:tr w14:paraId="7CBBC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414" w:type="dxa"/>
            <w:vAlign w:val="top"/>
          </w:tcPr>
          <w:p w14:paraId="7B9ED46B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6" w:type="dxa"/>
            <w:vAlign w:val="top"/>
          </w:tcPr>
          <w:p w14:paraId="337F5BD1">
            <w:pPr>
              <w:spacing w:before="59" w:line="218" w:lineRule="auto"/>
              <w:ind w:left="110" w:right="2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充分利用信息化技术手段，建设提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高识别取证能力的非机动车监控</w:t>
            </w:r>
          </w:p>
          <w:p w14:paraId="4F161D01">
            <w:pPr>
              <w:spacing w:before="20" w:line="219" w:lineRule="auto"/>
              <w:ind w:left="11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>设备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>个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5F83A7C5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085A5C5C">
            <w:pPr>
              <w:spacing w:before="209" w:line="224" w:lineRule="auto"/>
              <w:ind w:left="94" w:right="240" w:hanging="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2025年底前完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成</w:t>
            </w:r>
          </w:p>
        </w:tc>
        <w:tc>
          <w:tcPr>
            <w:tcW w:w="2026" w:type="dxa"/>
            <w:vAlign w:val="center"/>
          </w:tcPr>
          <w:p w14:paraId="43159C9F">
            <w:pPr>
              <w:spacing w:before="188" w:line="231" w:lineRule="auto"/>
              <w:ind w:left="237" w:right="147" w:hanging="14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派出所，各村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74535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6E681921">
            <w:pPr>
              <w:spacing w:line="326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3A18219A">
            <w:pPr>
              <w:spacing w:before="72" w:line="210" w:lineRule="auto"/>
              <w:ind w:left="84" w:right="165" w:firstLine="5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推动即时配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22"/>
                <w:szCs w:val="22"/>
              </w:rPr>
              <w:t>送企业落实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安全责任</w:t>
            </w:r>
          </w:p>
        </w:tc>
        <w:tc>
          <w:tcPr>
            <w:tcW w:w="3456" w:type="dxa"/>
            <w:vAlign w:val="top"/>
          </w:tcPr>
          <w:p w14:paraId="15A78113">
            <w:pPr>
              <w:spacing w:before="8" w:line="210" w:lineRule="auto"/>
              <w:ind w:left="110" w:right="2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督促配送企业开展车辆改装情况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自查自改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家次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发现改装车辆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辆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禁止使用、限制接单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7E4EC33F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1DF57806">
            <w:pPr>
              <w:spacing w:before="8" w:line="210" w:lineRule="auto"/>
              <w:ind w:left="95" w:right="222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2024年1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月上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旬前取得实效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2026" w:type="dxa"/>
            <w:vAlign w:val="center"/>
          </w:tcPr>
          <w:p w14:paraId="612B5EC6">
            <w:pPr>
              <w:spacing w:before="19" w:line="218" w:lineRule="auto"/>
              <w:ind w:left="11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镇市监所、</w:t>
            </w:r>
          </w:p>
          <w:p w14:paraId="55090FD2">
            <w:pPr>
              <w:spacing w:line="201" w:lineRule="auto"/>
              <w:ind w:right="22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派出所，各村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7590E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4896328F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6" w:type="dxa"/>
            <w:vAlign w:val="top"/>
          </w:tcPr>
          <w:p w14:paraId="4D9AE29E">
            <w:pPr>
              <w:spacing w:before="100" w:line="231" w:lineRule="auto"/>
              <w:ind w:left="110" w:right="26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镇市监所推动即时配送企业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采取蓄电池换电模式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家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4E617A62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187FF41D">
            <w:pPr>
              <w:spacing w:before="109" w:line="229" w:lineRule="auto"/>
              <w:ind w:left="95" w:right="23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2025年底前完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成</w:t>
            </w:r>
          </w:p>
        </w:tc>
        <w:tc>
          <w:tcPr>
            <w:tcW w:w="2026" w:type="dxa"/>
            <w:vAlign w:val="center"/>
          </w:tcPr>
          <w:p w14:paraId="4B1C64EA">
            <w:pPr>
              <w:spacing w:line="218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镇市监所，各村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2681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1B607F8A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553BCCC4">
            <w:pPr>
              <w:spacing w:line="276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288C692F">
            <w:pPr>
              <w:spacing w:line="277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3FC65CAD">
            <w:pPr>
              <w:spacing w:line="277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1112B343">
            <w:pPr>
              <w:spacing w:line="277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0A58EAB9">
            <w:pPr>
              <w:spacing w:before="72" w:line="219" w:lineRule="auto"/>
              <w:ind w:left="144" w:right="166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加强销售企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业监督抽查</w:t>
            </w:r>
          </w:p>
        </w:tc>
        <w:tc>
          <w:tcPr>
            <w:tcW w:w="3456" w:type="dxa"/>
            <w:vAlign w:val="top"/>
          </w:tcPr>
          <w:p w14:paraId="4F118C78">
            <w:pPr>
              <w:spacing w:before="8" w:line="207" w:lineRule="auto"/>
              <w:ind w:left="100" w:right="35" w:firstLine="2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镇市监所依法处罚未经强制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性产品认证销售、进口电动自行车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等违法行为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起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282472FF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23AD6FD8">
            <w:pPr>
              <w:spacing w:before="19" w:line="204" w:lineRule="auto"/>
              <w:ind w:left="95" w:right="22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2026" w:type="dxa"/>
            <w:vAlign w:val="center"/>
          </w:tcPr>
          <w:p w14:paraId="08B19154">
            <w:pPr>
              <w:spacing w:before="271" w:line="219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镇市监所</w:t>
            </w:r>
          </w:p>
        </w:tc>
      </w:tr>
      <w:tr w14:paraId="7B991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270620C6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6" w:type="dxa"/>
            <w:vAlign w:val="top"/>
          </w:tcPr>
          <w:p w14:paraId="5EB69C94">
            <w:pPr>
              <w:spacing w:before="111" w:line="193" w:lineRule="auto"/>
              <w:ind w:left="11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镇市监所配合省上召回电动</w:t>
            </w:r>
          </w:p>
          <w:p w14:paraId="68A420E2">
            <w:pPr>
              <w:spacing w:line="231" w:lineRule="auto"/>
              <w:ind w:left="110" w:right="21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自行车、蓄电池、充电器等缺陷产</w:t>
            </w:r>
            <w:r>
              <w:rPr>
                <w:rFonts w:hint="default" w:ascii="Times New Roman" w:hAnsi="Times New Roman" w:eastAsia="宋体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>品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>批次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6B08008C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720D2B63">
            <w:pPr>
              <w:spacing w:before="120" w:line="219" w:lineRule="auto"/>
              <w:ind w:left="95" w:right="22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2026" w:type="dxa"/>
            <w:vAlign w:val="center"/>
          </w:tcPr>
          <w:p w14:paraId="4B0A66F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697A4BD9">
            <w:pPr>
              <w:spacing w:before="72" w:line="219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镇市监所</w:t>
            </w:r>
          </w:p>
        </w:tc>
      </w:tr>
      <w:tr w14:paraId="1ECD0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35170D8B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6" w:type="dxa"/>
            <w:vAlign w:val="top"/>
          </w:tcPr>
          <w:p w14:paraId="15EC74CF">
            <w:pPr>
              <w:spacing w:before="23" w:line="201" w:lineRule="auto"/>
              <w:ind w:left="11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镇市监所开展流通领域电动</w:t>
            </w:r>
          </w:p>
          <w:p w14:paraId="1C2FA2FF">
            <w:pPr>
              <w:spacing w:before="1" w:line="216" w:lineRule="auto"/>
              <w:ind w:left="110" w:right="1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自行车、蓄电池和充电器等产品质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量监督抽查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批次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2F296386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3E2527FD">
            <w:pPr>
              <w:spacing w:before="53" w:line="203" w:lineRule="auto"/>
              <w:ind w:left="95" w:right="20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2026" w:type="dxa"/>
            <w:vAlign w:val="center"/>
          </w:tcPr>
          <w:p w14:paraId="144A2000">
            <w:pPr>
              <w:spacing w:before="293" w:line="219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镇市监所</w:t>
            </w:r>
          </w:p>
        </w:tc>
      </w:tr>
      <w:tr w14:paraId="49372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2ED240B4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6" w:type="dxa"/>
            <w:vAlign w:val="top"/>
          </w:tcPr>
          <w:p w14:paraId="6BE80714">
            <w:pPr>
              <w:spacing w:before="64" w:line="219" w:lineRule="auto"/>
              <w:ind w:left="11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镇市监所办理销售不符合法</w:t>
            </w:r>
          </w:p>
          <w:p w14:paraId="74A768E1">
            <w:pPr>
              <w:spacing w:before="27" w:line="215" w:lineRule="auto"/>
              <w:ind w:left="110" w:right="22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规标准电动自行车及蓄电池、充电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器案件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起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230880D2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51E10DCC">
            <w:pPr>
              <w:spacing w:before="133" w:line="213" w:lineRule="auto"/>
              <w:ind w:left="95" w:right="221" w:firstLine="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2024年底前取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得阶段性进展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并持续推进</w:t>
            </w:r>
          </w:p>
        </w:tc>
        <w:tc>
          <w:tcPr>
            <w:tcW w:w="2026" w:type="dxa"/>
            <w:vAlign w:val="center"/>
          </w:tcPr>
          <w:p w14:paraId="23E4935B">
            <w:pPr>
              <w:spacing w:line="290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5E9EBB9C">
            <w:pPr>
              <w:spacing w:before="72" w:line="219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镇市监所</w:t>
            </w:r>
          </w:p>
        </w:tc>
      </w:tr>
      <w:tr w14:paraId="42697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75D28BDC">
            <w:pPr>
              <w:spacing w:line="295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2AB1D6EB">
            <w:pPr>
              <w:spacing w:line="295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F6E655B">
            <w:pPr>
              <w:spacing w:before="72" w:line="218" w:lineRule="auto"/>
              <w:ind w:left="14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积极落实以</w:t>
            </w:r>
          </w:p>
          <w:p w14:paraId="686A916A">
            <w:pPr>
              <w:spacing w:line="220" w:lineRule="auto"/>
              <w:ind w:left="14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旧换新，开</w:t>
            </w:r>
          </w:p>
          <w:p w14:paraId="3AAA182C">
            <w:pPr>
              <w:spacing w:before="26" w:line="193" w:lineRule="auto"/>
              <w:ind w:left="14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展老旧蓄电</w:t>
            </w:r>
          </w:p>
          <w:p w14:paraId="41CA421D">
            <w:pPr>
              <w:spacing w:line="219" w:lineRule="auto"/>
              <w:ind w:left="14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池报废回收</w:t>
            </w:r>
          </w:p>
          <w:p w14:paraId="383AEF38">
            <w:pPr>
              <w:spacing w:before="33" w:line="224" w:lineRule="auto"/>
              <w:ind w:left="47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处理</w:t>
            </w:r>
          </w:p>
        </w:tc>
        <w:tc>
          <w:tcPr>
            <w:tcW w:w="3456" w:type="dxa"/>
            <w:vAlign w:val="top"/>
          </w:tcPr>
          <w:p w14:paraId="62BF1C64">
            <w:pPr>
              <w:spacing w:before="95" w:line="219" w:lineRule="auto"/>
              <w:ind w:left="110" w:right="218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积极贯彻落实上级出台的电动自</w:t>
            </w: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行车及蓄电池以旧换新工作实施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方案</w:t>
            </w:r>
          </w:p>
        </w:tc>
        <w:tc>
          <w:tcPr>
            <w:tcW w:w="1289" w:type="dxa"/>
            <w:vAlign w:val="top"/>
          </w:tcPr>
          <w:p w14:paraId="1ADB956F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0F1224ED">
            <w:pPr>
              <w:spacing w:before="223" w:line="229" w:lineRule="auto"/>
              <w:ind w:left="95" w:right="227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2024年1</w:t>
            </w: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月下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旬底前</w:t>
            </w:r>
          </w:p>
        </w:tc>
        <w:tc>
          <w:tcPr>
            <w:tcW w:w="2026" w:type="dxa"/>
            <w:vAlign w:val="center"/>
          </w:tcPr>
          <w:p w14:paraId="75E89321">
            <w:pPr>
              <w:spacing w:before="245" w:line="218" w:lineRule="auto"/>
              <w:ind w:left="237" w:right="246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镇财经办，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42635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40E4BA4D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6" w:type="dxa"/>
            <w:vAlign w:val="top"/>
          </w:tcPr>
          <w:p w14:paraId="5092EA2E">
            <w:pPr>
              <w:spacing w:before="115" w:line="202" w:lineRule="auto"/>
              <w:ind w:left="80" w:right="354" w:firstLine="2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对超过生产日期5年的蓄电池开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展全面强制安全性评估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次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落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实强制报废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批次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3441C790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365FE8A5">
            <w:pPr>
              <w:spacing w:before="23" w:line="190" w:lineRule="auto"/>
              <w:ind w:left="104" w:right="213" w:hanging="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2025年5月底  前取得阶段性 成效并持续推 进</w:t>
            </w:r>
          </w:p>
        </w:tc>
        <w:tc>
          <w:tcPr>
            <w:tcW w:w="2026" w:type="dxa"/>
            <w:vAlign w:val="center"/>
          </w:tcPr>
          <w:p w14:paraId="6D4CE94A">
            <w:pPr>
              <w:spacing w:before="224" w:line="206" w:lineRule="auto"/>
              <w:ind w:left="237" w:right="246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镇财经办，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59253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1AE5F58F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6" w:type="dxa"/>
            <w:vAlign w:val="top"/>
          </w:tcPr>
          <w:p w14:paraId="547C1A1E">
            <w:pPr>
              <w:spacing w:before="16" w:line="208" w:lineRule="auto"/>
              <w:ind w:left="11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</w:rPr>
              <w:t>逐步</w:t>
            </w:r>
            <w:r>
              <w:rPr>
                <w:rFonts w:hint="default" w:ascii="Times New Roman" w:hAnsi="Times New Roman" w:eastAsia="宋体" w:cs="Times New Roman"/>
                <w:spacing w:val="-12"/>
                <w:sz w:val="22"/>
                <w:szCs w:val="22"/>
              </w:rPr>
              <w:t>完善危险废物收集体系建设，</w:t>
            </w:r>
            <w:r>
              <w:rPr>
                <w:rFonts w:hint="default" w:ascii="Times New Roman" w:hAnsi="Times New Roman" w:eastAsia="宋体" w:cs="Times New Roman"/>
                <w:spacing w:val="-10"/>
                <w:sz w:val="22"/>
                <w:szCs w:val="22"/>
              </w:rPr>
              <w:t>进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3"/>
                <w:sz w:val="22"/>
                <w:szCs w:val="22"/>
              </w:rPr>
              <w:t>一步</w:t>
            </w:r>
            <w:r>
              <w:rPr>
                <w:rFonts w:hint="default" w:ascii="Times New Roman" w:hAnsi="Times New Roman" w:eastAsia="宋体" w:cs="Times New Roman"/>
                <w:spacing w:val="-12"/>
                <w:sz w:val="22"/>
                <w:szCs w:val="22"/>
              </w:rPr>
              <w:t>规范废铅蓄电池收集、贮存、</w:t>
            </w:r>
            <w:r>
              <w:rPr>
                <w:rFonts w:hint="default" w:ascii="Times New Roman" w:hAnsi="Times New Roman" w:eastAsia="宋体" w:cs="Times New Roman"/>
                <w:spacing w:val="-10"/>
                <w:sz w:val="22"/>
                <w:szCs w:val="22"/>
              </w:rPr>
              <w:t>转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移过程的环境管理</w:t>
            </w:r>
          </w:p>
        </w:tc>
        <w:tc>
          <w:tcPr>
            <w:tcW w:w="1289" w:type="dxa"/>
            <w:vAlign w:val="top"/>
          </w:tcPr>
          <w:p w14:paraId="7F147669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0D0934C2">
            <w:pPr>
              <w:spacing w:before="287" w:line="220" w:lineRule="auto"/>
              <w:ind w:left="9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常态化落实</w:t>
            </w:r>
          </w:p>
        </w:tc>
        <w:tc>
          <w:tcPr>
            <w:tcW w:w="2026" w:type="dxa"/>
            <w:vAlign w:val="center"/>
          </w:tcPr>
          <w:p w14:paraId="0A898384">
            <w:pPr>
              <w:spacing w:before="145" w:line="227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环保站，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3957B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14" w:type="dxa"/>
            <w:vAlign w:val="top"/>
          </w:tcPr>
          <w:p w14:paraId="3B812A92">
            <w:pPr>
              <w:spacing w:before="137" w:line="220" w:lineRule="auto"/>
              <w:ind w:left="14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建立事故全</w:t>
            </w:r>
          </w:p>
          <w:p w14:paraId="05B7B9E4">
            <w:pPr>
              <w:spacing w:before="16" w:line="218" w:lineRule="auto"/>
              <w:ind w:left="14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链条溯源倒</w:t>
            </w:r>
          </w:p>
          <w:p w14:paraId="624D346E">
            <w:pPr>
              <w:spacing w:line="218" w:lineRule="auto"/>
              <w:ind w:left="36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查机制</w:t>
            </w:r>
          </w:p>
        </w:tc>
        <w:tc>
          <w:tcPr>
            <w:tcW w:w="3456" w:type="dxa"/>
            <w:vAlign w:val="top"/>
          </w:tcPr>
          <w:p w14:paraId="5CD0E42F">
            <w:pPr>
              <w:spacing w:before="16" w:line="216" w:lineRule="auto"/>
              <w:ind w:left="109" w:right="22" w:hanging="29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镇消防工作站，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派出所、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镇市监所、镇规划办等部门开展电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动自行车火灾事故责任溯源倒查</w:t>
            </w:r>
          </w:p>
          <w:p w14:paraId="72C48A41">
            <w:pPr>
              <w:spacing w:before="29" w:line="186" w:lineRule="auto"/>
              <w:ind w:left="11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</w:rPr>
              <w:t>起</w:t>
            </w:r>
            <w:r>
              <w:rPr>
                <w:rFonts w:hint="default" w:ascii="Times New Roman" w:hAnsi="Times New Roman" w:eastAsia="宋体" w:cs="Times New Roman"/>
                <w:spacing w:val="16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2264CBA2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29775176">
            <w:pPr>
              <w:spacing w:line="354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5192E496">
            <w:pPr>
              <w:spacing w:before="71" w:line="220" w:lineRule="auto"/>
              <w:ind w:left="9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常态化落实</w:t>
            </w:r>
          </w:p>
        </w:tc>
        <w:tc>
          <w:tcPr>
            <w:tcW w:w="2026" w:type="dxa"/>
            <w:vAlign w:val="center"/>
          </w:tcPr>
          <w:p w14:paraId="4B58053F">
            <w:pPr>
              <w:spacing w:before="27" w:line="219" w:lineRule="auto"/>
              <w:ind w:right="25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镇消防工作站，</w:t>
            </w:r>
            <w:r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  <w:lang w:val="en-US"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</w:rPr>
              <w:t>派出所、</w:t>
            </w:r>
            <w:r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</w:rPr>
              <w:t>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2"/>
                <w:szCs w:val="22"/>
              </w:rPr>
              <w:t>市监所、镇规划办，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4885E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537B2219">
            <w:pPr>
              <w:spacing w:line="250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3910366E">
            <w:pPr>
              <w:spacing w:line="250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66FC4CD4">
            <w:pPr>
              <w:spacing w:line="250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1CA5279E">
            <w:pPr>
              <w:spacing w:line="251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276BCDBA">
            <w:pPr>
              <w:spacing w:before="71" w:line="210" w:lineRule="auto"/>
              <w:ind w:left="144" w:right="147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实施违法失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信联合惩戒</w:t>
            </w:r>
          </w:p>
        </w:tc>
        <w:tc>
          <w:tcPr>
            <w:tcW w:w="3456" w:type="dxa"/>
            <w:vAlign w:val="top"/>
          </w:tcPr>
          <w:p w14:paraId="579EE925">
            <w:pPr>
              <w:spacing w:before="88" w:line="218" w:lineRule="auto"/>
              <w:ind w:left="110" w:right="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镇市监所、镇财经办、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派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出所对违法违规销售电动自行车</w:t>
            </w:r>
          </w:p>
          <w:p w14:paraId="5A6B781C">
            <w:pPr>
              <w:spacing w:before="2" w:line="218" w:lineRule="auto"/>
              <w:ind w:left="80" w:right="72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及蓄电池的企业，违规回收、二次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组装加工蓄电池的企业，违规提供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改装服务及部件的企业按照规定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进行曝光次数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次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09D005B7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2B39B6BB">
            <w:pPr>
              <w:spacing w:line="341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116F42EE">
            <w:pPr>
              <w:spacing w:line="342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4074D663">
            <w:pPr>
              <w:spacing w:before="71" w:line="220" w:lineRule="auto"/>
              <w:ind w:left="9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常态化落实</w:t>
            </w:r>
          </w:p>
        </w:tc>
        <w:tc>
          <w:tcPr>
            <w:tcW w:w="2026" w:type="dxa"/>
            <w:vAlign w:val="center"/>
          </w:tcPr>
          <w:p w14:paraId="53AA2DC7">
            <w:pPr>
              <w:spacing w:before="18" w:line="219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镇市监所、镇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财经办、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派出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所，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0FA2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1E422AC6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6" w:type="dxa"/>
            <w:vAlign w:val="top"/>
          </w:tcPr>
          <w:p w14:paraId="3A6CC0D8">
            <w:pPr>
              <w:spacing w:before="58" w:line="218" w:lineRule="auto"/>
              <w:ind w:left="11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镇消防工作站对引发火灾事故的</w:t>
            </w:r>
          </w:p>
          <w:p w14:paraId="28F69909">
            <w:pPr>
              <w:spacing w:before="1" w:line="218" w:lineRule="auto"/>
              <w:ind w:left="110" w:right="22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电动自行车、蓄电池品牌及型号按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照规定进行曝光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次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89" w:type="dxa"/>
            <w:vAlign w:val="top"/>
          </w:tcPr>
          <w:p w14:paraId="78802578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vAlign w:val="top"/>
          </w:tcPr>
          <w:p w14:paraId="77F82D1F">
            <w:pPr>
              <w:spacing w:line="256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772972CF">
            <w:pPr>
              <w:spacing w:before="72" w:line="220" w:lineRule="auto"/>
              <w:ind w:left="9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常态化落实</w:t>
            </w:r>
          </w:p>
        </w:tc>
        <w:tc>
          <w:tcPr>
            <w:tcW w:w="2026" w:type="dxa"/>
            <w:vAlign w:val="center"/>
          </w:tcPr>
          <w:p w14:paraId="21DE6E6E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4416F239">
            <w:pPr>
              <w:spacing w:before="71" w:line="219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镇消防工作站</w:t>
            </w:r>
          </w:p>
        </w:tc>
      </w:tr>
    </w:tbl>
    <w:p w14:paraId="362C54D1">
      <w:p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D19C3F4">
      <w:pPr>
        <w:jc w:val="left"/>
        <w:rPr>
          <w:rFonts w:hint="default" w:ascii="Times New Roman" w:hAnsi="Times New Roman" w:cs="Times New Roman"/>
        </w:rPr>
        <w:sectPr>
          <w:footerReference r:id="rId7" w:type="default"/>
          <w:pgSz w:w="11900" w:h="16838"/>
          <w:pgMar w:top="1364" w:right="901" w:bottom="1811" w:left="1135" w:header="850" w:footer="992" w:gutter="0"/>
          <w:pgNumType w:fmt="numberInDash"/>
          <w:cols w:space="720" w:num="1"/>
        </w:sectPr>
      </w:pPr>
    </w:p>
    <w:p w14:paraId="5BB3477F">
      <w:pPr>
        <w:spacing w:before="97"/>
        <w:jc w:val="left"/>
        <w:rPr>
          <w:rFonts w:hint="default" w:ascii="Times New Roman" w:hAnsi="Times New Roman" w:cs="Times New Roman"/>
        </w:rPr>
      </w:pPr>
    </w:p>
    <w:tbl>
      <w:tblPr>
        <w:tblStyle w:val="5"/>
        <w:tblW w:w="9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436"/>
        <w:gridCol w:w="1279"/>
        <w:gridCol w:w="1658"/>
        <w:gridCol w:w="1973"/>
      </w:tblGrid>
      <w:tr w14:paraId="34EE5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413" w:type="dxa"/>
            <w:vAlign w:val="top"/>
          </w:tcPr>
          <w:p w14:paraId="6D05BB8E">
            <w:pPr>
              <w:spacing w:before="181" w:line="220" w:lineRule="auto"/>
              <w:ind w:left="258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重点工作</w:t>
            </w:r>
          </w:p>
        </w:tc>
        <w:tc>
          <w:tcPr>
            <w:tcW w:w="4715" w:type="dxa"/>
            <w:gridSpan w:val="2"/>
            <w:vAlign w:val="top"/>
          </w:tcPr>
          <w:p w14:paraId="49D45E08">
            <w:pPr>
              <w:spacing w:before="181" w:line="220" w:lineRule="auto"/>
              <w:ind w:left="184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落实情况</w:t>
            </w:r>
          </w:p>
        </w:tc>
        <w:tc>
          <w:tcPr>
            <w:tcW w:w="1658" w:type="dxa"/>
            <w:vAlign w:val="top"/>
          </w:tcPr>
          <w:p w14:paraId="30677F77">
            <w:pPr>
              <w:spacing w:before="184" w:line="219" w:lineRule="auto"/>
              <w:ind w:left="326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完成时限</w:t>
            </w:r>
          </w:p>
        </w:tc>
        <w:tc>
          <w:tcPr>
            <w:tcW w:w="1973" w:type="dxa"/>
            <w:vAlign w:val="top"/>
          </w:tcPr>
          <w:p w14:paraId="7A51B9E0">
            <w:pPr>
              <w:spacing w:before="184" w:line="219" w:lineRule="auto"/>
              <w:ind w:left="538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责任单位</w:t>
            </w:r>
          </w:p>
        </w:tc>
      </w:tr>
      <w:tr w14:paraId="56FB7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34352F99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top"/>
          </w:tcPr>
          <w:p w14:paraId="793656FC">
            <w:pPr>
              <w:spacing w:before="41" w:line="227" w:lineRule="auto"/>
              <w:ind w:left="71" w:right="9" w:firstLine="2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镇市监所、镇财经办通过部门</w:t>
            </w: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协同监管平台将违规企业列入失</w:t>
            </w:r>
          </w:p>
          <w:p w14:paraId="5068EF5E">
            <w:pPr>
              <w:spacing w:before="9" w:line="207" w:lineRule="auto"/>
              <w:ind w:left="71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信主体名单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家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9" w:type="dxa"/>
            <w:vAlign w:val="top"/>
          </w:tcPr>
          <w:p w14:paraId="1B3AE746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8" w:type="dxa"/>
            <w:vAlign w:val="center"/>
          </w:tcPr>
          <w:p w14:paraId="64024BDA">
            <w:pPr>
              <w:spacing w:line="248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7677B45B">
            <w:pPr>
              <w:spacing w:before="72" w:line="220" w:lineRule="auto"/>
              <w:ind w:left="76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常态化落实</w:t>
            </w:r>
          </w:p>
        </w:tc>
        <w:tc>
          <w:tcPr>
            <w:tcW w:w="1973" w:type="dxa"/>
            <w:vAlign w:val="center"/>
          </w:tcPr>
          <w:p w14:paraId="74F4BC1A">
            <w:pPr>
              <w:spacing w:before="51" w:line="220" w:lineRule="auto"/>
              <w:ind w:left="99" w:right="55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镇市监所、镇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财经办，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各村 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66646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 w14:paraId="2AC2130E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36" w:type="dxa"/>
            <w:vAlign w:val="top"/>
          </w:tcPr>
          <w:p w14:paraId="762CD7EA">
            <w:pPr>
              <w:spacing w:line="299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5315B619">
            <w:pPr>
              <w:spacing w:before="71" w:line="214" w:lineRule="auto"/>
              <w:ind w:left="71" w:right="263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各有关部门落实电动自行车安全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隐患举报投诉奖励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条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9" w:type="dxa"/>
            <w:vAlign w:val="top"/>
          </w:tcPr>
          <w:p w14:paraId="3E86C243">
            <w:pPr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8" w:type="dxa"/>
            <w:vAlign w:val="center"/>
          </w:tcPr>
          <w:p w14:paraId="62EE2C4F">
            <w:pPr>
              <w:spacing w:before="72" w:line="220" w:lineRule="auto"/>
              <w:ind w:left="76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常态化落实</w:t>
            </w:r>
          </w:p>
        </w:tc>
        <w:tc>
          <w:tcPr>
            <w:tcW w:w="1973" w:type="dxa"/>
            <w:vAlign w:val="center"/>
          </w:tcPr>
          <w:p w14:paraId="609D86CD">
            <w:pPr>
              <w:spacing w:before="12" w:line="193" w:lineRule="auto"/>
              <w:ind w:left="99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镇市监所、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仑苍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派出所，镇消防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22"/>
                <w:szCs w:val="22"/>
              </w:rPr>
              <w:t>工作站等有关单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1"/>
                <w:sz w:val="21"/>
                <w:szCs w:val="21"/>
              </w:rPr>
              <w:t>位，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各村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委会</w:t>
            </w:r>
          </w:p>
        </w:tc>
      </w:tr>
      <w:tr w14:paraId="3204F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413" w:type="dxa"/>
            <w:vAlign w:val="top"/>
          </w:tcPr>
          <w:p w14:paraId="07100240">
            <w:pPr>
              <w:spacing w:line="423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  <w:p w14:paraId="468928D2">
            <w:pPr>
              <w:spacing w:before="71" w:line="221" w:lineRule="auto"/>
              <w:ind w:left="4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备注</w:t>
            </w:r>
          </w:p>
        </w:tc>
        <w:tc>
          <w:tcPr>
            <w:tcW w:w="8346" w:type="dxa"/>
            <w:gridSpan w:val="4"/>
            <w:vAlign w:val="top"/>
          </w:tcPr>
          <w:p w14:paraId="47C16E08">
            <w:pPr>
              <w:spacing w:before="195" w:line="414" w:lineRule="auto"/>
              <w:ind w:left="71" w:right="312" w:firstLine="2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本表由镇消防工作站对本领域各村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居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、职能部门的数据进行收集，每月18日前汇</w:t>
            </w:r>
            <w:r>
              <w:rPr>
                <w:rFonts w:hint="default" w:ascii="Times New Roman" w:hAnsi="Times New Roman" w:eastAsia="宋体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总至镇电动自行车安全隐患整治专班，邮箱：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  <w:lang w:val="en-US" w:eastAsia="zh-CN"/>
              </w:rPr>
              <w:t>luncangxiaofang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@163.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com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.</w:t>
            </w:r>
          </w:p>
        </w:tc>
      </w:tr>
    </w:tbl>
    <w:p w14:paraId="672F0435">
      <w:pPr>
        <w:rPr>
          <w:rFonts w:hint="default" w:ascii="Times New Roman" w:hAnsi="Times New Roman" w:cs="Times New Roman"/>
        </w:rPr>
        <w:sectPr>
          <w:footerReference r:id="rId8" w:type="default"/>
          <w:pgSz w:w="11906" w:h="16838"/>
          <w:pgMar w:top="1445" w:right="1165" w:bottom="1483" w:left="1224" w:header="850" w:footer="992" w:gutter="0"/>
          <w:pgNumType w:fmt="numberInDash"/>
          <w:cols w:space="720" w:num="1"/>
        </w:sectPr>
      </w:pPr>
      <w:bookmarkStart w:id="0" w:name="_GoBack"/>
      <w:bookmarkEnd w:id="0"/>
    </w:p>
    <w:p w14:paraId="51CFB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E5ABE75-66E7-4A2A-8982-80200E13F9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3EF631-4046-43C4-9420-3ABB804B9AF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EFE557-085D-495C-A4F6-DA68448DB8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F0F09">
    <w:pPr>
      <w:spacing w:line="177" w:lineRule="auto"/>
      <w:ind w:left="797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8893C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34oms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N+KJr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8893C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1DACD">
    <w:pPr>
      <w:spacing w:line="178" w:lineRule="auto"/>
      <w:ind w:left="105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DD05F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1DD05F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C0A0C">
    <w:pPr>
      <w:spacing w:before="1" w:line="177" w:lineRule="auto"/>
      <w:ind w:left="805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D3DF5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SbC86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KUmw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FD3DF5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08083">
    <w:pPr>
      <w:spacing w:before="1" w:line="177" w:lineRule="auto"/>
      <w:ind w:left="805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53DE7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53DE7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E2557"/>
    <w:rsid w:val="6E5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2024-12-03T00:51:00Z</dcterms:created>
  <dc:creator>海洋</dc:creator>
  <cp:lastModifiedBy>海洋</cp:lastModifiedBy>
  <dcterms:modified xsi:type="dcterms:W3CDTF">2024-12-03T00:57:52Z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324EC541925B42E98A9D48FCD01C9D93_11</vt:lpwstr>
  </property>
</Properties>
</file>