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70B8">
      <w:pPr>
        <w:spacing w:before="104" w:line="224" w:lineRule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pacing w:val="28"/>
          <w:sz w:val="32"/>
          <w:szCs w:val="32"/>
        </w:rPr>
        <w:t>附件1</w:t>
      </w:r>
      <w:r>
        <w:rPr>
          <w:rFonts w:hint="default" w:ascii="Times New Roman" w:hAnsi="Times New Roman" w:eastAsia="方正仿宋_GBK" w:cs="Times New Roman"/>
          <w:b w:val="0"/>
          <w:bCs/>
          <w:i w:val="0"/>
          <w:spacing w:val="28"/>
          <w:sz w:val="32"/>
          <w:szCs w:val="32"/>
          <w:lang w:eastAsia="zh-CN"/>
        </w:rPr>
        <w:t>：</w:t>
      </w:r>
    </w:p>
    <w:p w14:paraId="0C694EDC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F1395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全镇电动自行车安全隐患全链条整治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工作专班及工作制度</w:t>
      </w:r>
    </w:p>
    <w:p w14:paraId="64AD9F36">
      <w:pPr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F6BD6B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08" w:firstLineChars="200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spacing w:val="-8"/>
          <w:sz w:val="32"/>
          <w:szCs w:val="32"/>
        </w:rPr>
        <w:t>一、专班人员组成</w:t>
      </w:r>
    </w:p>
    <w:p w14:paraId="714A8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766" w:firstLineChars="22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14"/>
          <w:sz w:val="32"/>
          <w:szCs w:val="32"/>
        </w:rPr>
        <w:t>召</w:t>
      </w:r>
      <w:r>
        <w:rPr>
          <w:rFonts w:hint="eastAsia" w:ascii="方正楷体_GBK" w:hAnsi="方正楷体_GBK" w:eastAsia="方正楷体_GBK" w:cs="方正楷体_GBK"/>
          <w:b/>
          <w:bCs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spacing w:val="14"/>
          <w:sz w:val="32"/>
          <w:szCs w:val="32"/>
        </w:rPr>
        <w:t>集</w:t>
      </w:r>
      <w:r>
        <w:rPr>
          <w:rFonts w:hint="eastAsia" w:ascii="方正楷体_GBK" w:hAnsi="方正楷体_GBK" w:eastAsia="方正楷体_GBK" w:cs="方正楷体_GBK"/>
          <w:b/>
          <w:bCs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spacing w:val="14"/>
          <w:sz w:val="32"/>
          <w:szCs w:val="32"/>
        </w:rPr>
        <w:t>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周庆喜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镇党委书记</w:t>
      </w:r>
    </w:p>
    <w:p w14:paraId="71B093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2560" w:firstLineChars="8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谢晓敏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党委副书记、镇长</w:t>
      </w:r>
    </w:p>
    <w:p w14:paraId="409D6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3216" w:leftChars="371" w:right="0" w:hanging="2437" w:hangingChars="700"/>
        <w:textAlignment w:val="baseline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pacing w:val="14"/>
          <w:sz w:val="32"/>
          <w:szCs w:val="32"/>
        </w:rPr>
        <w:t>副召集人：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王剑锋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副镇长</w:t>
      </w:r>
    </w:p>
    <w:p w14:paraId="4AB3A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277" w:leftChars="608" w:right="0" w:firstLine="1280" w:firstLineChars="4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曾国耀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党委宣传委员</w:t>
      </w:r>
    </w:p>
    <w:p w14:paraId="49A38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277" w:leftChars="608" w:right="0" w:firstLine="1280" w:firstLineChars="4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黄保庆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党委秘书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统战委员</w:t>
      </w:r>
    </w:p>
    <w:p w14:paraId="21035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189" w:leftChars="566" w:right="0" w:firstLine="1376" w:firstLineChars="43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洪荣杉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主任科员</w:t>
      </w:r>
    </w:p>
    <w:p w14:paraId="2E09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189" w:leftChars="566" w:right="0" w:firstLine="1376" w:firstLineChars="43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刘昭辉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仑苍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派出所所长</w:t>
      </w:r>
    </w:p>
    <w:p w14:paraId="009C2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叶艺生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仑苍市场监督管理所所长</w:t>
      </w:r>
    </w:p>
    <w:p w14:paraId="016F9165">
      <w:pPr>
        <w:keepNext w:val="0"/>
        <w:keepLines w:val="0"/>
        <w:pageBreakBefore w:val="0"/>
        <w:widowControl/>
        <w:tabs>
          <w:tab w:val="left" w:pos="348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3054" w:leftChars="400" w:right="0" w:hanging="2214" w:hangingChars="636"/>
        <w:textAlignment w:val="baseline"/>
        <w:rPr>
          <w:rFonts w:hint="default" w:ascii="Times New Roman" w:hAnsi="Times New Roman" w:eastAsia="楷体_GB2312" w:cs="Times New Roman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pacing w:val="14"/>
          <w:sz w:val="32"/>
          <w:szCs w:val="32"/>
        </w:rPr>
        <w:t>成</w:t>
      </w:r>
      <w:r>
        <w:rPr>
          <w:rFonts w:hint="default" w:ascii="方正楷体_GBK" w:hAnsi="方正楷体_GBK" w:eastAsia="方正楷体_GBK" w:cs="方正楷体_GBK"/>
          <w:b/>
          <w:bCs/>
          <w:spacing w:val="0"/>
          <w:kern w:val="0"/>
          <w:sz w:val="32"/>
          <w:szCs w:val="32"/>
          <w:fitText w:val="640" w:id="1386760218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/>
          <w:spacing w:val="0"/>
          <w:kern w:val="0"/>
          <w:sz w:val="32"/>
          <w:szCs w:val="32"/>
          <w:fitText w:val="640" w:id="1386760218"/>
          <w:lang w:val="en-US" w:eastAsia="zh-CN"/>
        </w:rPr>
        <w:t xml:space="preserve"> </w:t>
      </w:r>
      <w:r>
        <w:rPr>
          <w:rFonts w:hint="default" w:ascii="方正楷体_GBK" w:hAnsi="方正楷体_GBK" w:eastAsia="方正楷体_GBK" w:cs="方正楷体_GBK"/>
          <w:b/>
          <w:bCs/>
          <w:spacing w:val="0"/>
          <w:kern w:val="0"/>
          <w:sz w:val="32"/>
          <w:szCs w:val="32"/>
          <w:fitText w:val="640" w:id="1386760218"/>
        </w:rPr>
        <w:t xml:space="preserve"> </w:t>
      </w:r>
      <w:r>
        <w:rPr>
          <w:rFonts w:hint="default" w:ascii="方正楷体_GBK" w:hAnsi="方正楷体_GBK" w:eastAsia="方正楷体_GBK" w:cs="方正楷体_GBK"/>
          <w:b/>
          <w:bCs/>
          <w:spacing w:val="14"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航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镇财政经济办公室主任</w:t>
      </w:r>
    </w:p>
    <w:p w14:paraId="7410A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郭鸿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财政经济办公室副主任</w:t>
      </w:r>
    </w:p>
    <w:p w14:paraId="70EDC508">
      <w:pPr>
        <w:keepNext w:val="0"/>
        <w:keepLines w:val="0"/>
        <w:pageBreakBefore w:val="0"/>
        <w:widowControl/>
        <w:tabs>
          <w:tab w:val="left" w:pos="348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firstLine="2560" w:firstLineChars="8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戴清海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仑苍国土资源所所长</w:t>
      </w:r>
    </w:p>
    <w:p w14:paraId="3254A777">
      <w:pPr>
        <w:keepNext w:val="0"/>
        <w:keepLines w:val="0"/>
        <w:pageBreakBefore w:val="0"/>
        <w:widowControl/>
        <w:tabs>
          <w:tab w:val="left" w:pos="348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firstLine="2560" w:firstLineChars="8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王庆山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镇生态环境保护岗负责人</w:t>
      </w:r>
    </w:p>
    <w:p w14:paraId="2A4D7B08">
      <w:pPr>
        <w:keepNext w:val="0"/>
        <w:keepLines w:val="0"/>
        <w:pageBreakBefore w:val="0"/>
        <w:widowControl/>
        <w:tabs>
          <w:tab w:val="left" w:pos="348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firstLine="2560" w:firstLineChars="8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卓小坤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镇执法中队队长</w:t>
      </w:r>
    </w:p>
    <w:p w14:paraId="599717F9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2560" w:firstLineChars="8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洪荣芳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镇消防安全岗干事</w:t>
      </w:r>
    </w:p>
    <w:p w14:paraId="1A8BB741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2560" w:firstLineChars="8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陈文才    仑苍消防救援站站长</w:t>
      </w:r>
    </w:p>
    <w:p w14:paraId="52A0213A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2560" w:firstLineChars="8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张连生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镇消防安全岗干事</w:t>
      </w:r>
    </w:p>
    <w:p w14:paraId="0CB42DC3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2560" w:firstLineChars="8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吴敏敏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镇消防安全岗干事</w:t>
      </w:r>
    </w:p>
    <w:p w14:paraId="452C1DC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08" w:firstLineChars="200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spacing w:val="-8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i w:val="0"/>
          <w:spacing w:val="-8"/>
          <w:sz w:val="32"/>
          <w:szCs w:val="32"/>
        </w:rPr>
        <w:t>、专班工作制度</w:t>
      </w:r>
    </w:p>
    <w:p w14:paraId="14FA6B7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68" w:firstLineChars="200"/>
        <w:textAlignment w:val="baseline"/>
        <w:outlineLvl w:val="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  <w:t>一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  <w:t>会商调度制度</w:t>
      </w:r>
    </w:p>
    <w:p w14:paraId="3567A3D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608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1.每月调度。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原则上每月由镇级专班召集人主持召开调度会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议，通报整体工作进展情况、安排部署工作，各副召集人单位、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成员单位通报条线工作进展、提示重点任务。专班办公室及时编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发会议纪要，督办会议议定事项。</w:t>
      </w:r>
    </w:p>
    <w:p w14:paraId="6E5177F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9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-8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双周会商。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结合国家、省级、泉州市级、南安市级视频会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商会议，对各职能部门工作进行调度，研究推动重点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任务。</w:t>
      </w:r>
    </w:p>
    <w:p w14:paraId="05FB16D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9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3.专题会商。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遇有重大事项或紧急任务，及时组织有关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成员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单位和职能部门进行专题会商，研究工作措施，协同抓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好工作落</w:t>
      </w:r>
      <w:r>
        <w:rPr>
          <w:rFonts w:hint="default" w:ascii="Times New Roman" w:hAnsi="Times New Roman" w:eastAsia="方正仿宋_GBK" w:cs="Times New Roman"/>
          <w:spacing w:val="-13"/>
          <w:sz w:val="32"/>
          <w:szCs w:val="32"/>
        </w:rPr>
        <w:t>实。</w:t>
      </w:r>
    </w:p>
    <w:p w14:paraId="24B7D640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60" w:firstLineChars="200"/>
        <w:textAlignment w:val="baseline"/>
        <w:outlineLvl w:val="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5"/>
          <w:sz w:val="32"/>
          <w:szCs w:val="32"/>
        </w:rPr>
        <w:t>二</w:t>
      </w:r>
      <w:r>
        <w:rPr>
          <w:rFonts w:hint="default" w:ascii="Times New Roman" w:hAnsi="Times New Roman" w:eastAsia="方正楷体_GBK" w:cs="Times New Roman"/>
          <w:b/>
          <w:bCs/>
          <w:spacing w:val="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5"/>
          <w:sz w:val="32"/>
          <w:szCs w:val="32"/>
        </w:rPr>
        <w:t>报告通报制度</w:t>
      </w:r>
    </w:p>
    <w:p w14:paraId="3369527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9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9"/>
          <w:sz w:val="32"/>
          <w:szCs w:val="32"/>
        </w:rPr>
        <w:t>1.定期专报。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各职能部门定期向属地政府专题报告整治工作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开展情况。</w:t>
      </w:r>
    </w:p>
    <w:p w14:paraId="2CCCF9F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9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-8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每月通报。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各职能部门结合整治工作整体推进情况和督导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调研发现的问题，每月印发工作通报。</w:t>
      </w:r>
    </w:p>
    <w:p w14:paraId="2520FA6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9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3.不定期简报。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镇级专班及时收集各职能部门整治工作做法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成效，不定期简报予以推广。</w:t>
      </w:r>
    </w:p>
    <w:p w14:paraId="3549C5E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68" w:firstLineChars="200"/>
        <w:textAlignment w:val="baseline"/>
        <w:outlineLvl w:val="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  <w:t>三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  <w:t>任务清单制度</w:t>
      </w:r>
    </w:p>
    <w:p w14:paraId="57BEC84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89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1.部门任务清单。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各职能部门对接副召集人单位、成员单位，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根据镇级实施方案明确的职责任务和完成时限要求，每月月初向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各有关部门制发重点任务清单提示函，月底收集汇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总清单落实情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况。</w:t>
      </w:r>
    </w:p>
    <w:p w14:paraId="73FD3CC6">
      <w:pPr>
        <w:keepNext w:val="0"/>
        <w:keepLines w:val="0"/>
        <w:pageBreakBefore w:val="0"/>
        <w:tabs>
          <w:tab w:val="left" w:pos="188"/>
        </w:tabs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60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/>
          <w:bCs/>
          <w:spacing w:val="-8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居</w:t>
      </w: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spacing w:val="-8"/>
          <w:sz w:val="32"/>
          <w:szCs w:val="32"/>
        </w:rPr>
        <w:t>委会任务清单。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按照实施方案要求，结合各村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居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工作实际，每月月初向各村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居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委会发送重点任务清单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提示函，月底收集汇总清单落实情况。</w:t>
      </w:r>
    </w:p>
    <w:p w14:paraId="00118F8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60" w:firstLineChars="200"/>
        <w:textAlignment w:val="baseline"/>
        <w:outlineLvl w:val="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5"/>
          <w:sz w:val="32"/>
          <w:szCs w:val="32"/>
        </w:rPr>
        <w:t>四</w:t>
      </w:r>
      <w:r>
        <w:rPr>
          <w:rFonts w:hint="default" w:ascii="Times New Roman" w:hAnsi="Times New Roman" w:eastAsia="方正楷体_GBK" w:cs="Times New Roman"/>
          <w:b/>
          <w:bCs/>
          <w:spacing w:val="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5"/>
          <w:sz w:val="32"/>
          <w:szCs w:val="32"/>
        </w:rPr>
        <w:t>督查督办制度</w:t>
      </w:r>
    </w:p>
    <w:p w14:paraId="49DB2E6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1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7"/>
          <w:sz w:val="32"/>
          <w:szCs w:val="32"/>
        </w:rPr>
        <w:t>1.督导检查。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专班定期组织暗访督查或交叉互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查，掌握实际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情况，推动工作开展。</w:t>
      </w:r>
    </w:p>
    <w:p w14:paraId="04A17BE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34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-14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spacing w:val="-14"/>
          <w:sz w:val="32"/>
          <w:szCs w:val="32"/>
        </w:rPr>
        <w:t>定向督办。</w:t>
      </w:r>
      <w:r>
        <w:rPr>
          <w:rFonts w:hint="default" w:ascii="Times New Roman" w:hAnsi="Times New Roman" w:eastAsia="方正仿宋_GBK" w:cs="Times New Roman"/>
          <w:spacing w:val="-14"/>
          <w:sz w:val="32"/>
          <w:szCs w:val="32"/>
        </w:rPr>
        <w:t>对整治工作推进迟缓、作风不实，或者边整治、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边火灾多发的村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居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、行业，下发督办函，视情况派出督导组，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指导推进工作。</w:t>
      </w:r>
    </w:p>
    <w:p w14:paraId="678EF08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4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5"/>
          <w:sz w:val="32"/>
          <w:szCs w:val="32"/>
        </w:rPr>
        <w:t>3.约谈警示。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对定向督办后，工作仍不见起色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的村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居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职能部门，专班及时约谈相关责任人员，并向上级报告。</w:t>
      </w:r>
    </w:p>
    <w:p w14:paraId="76954D1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64" w:firstLineChars="200"/>
        <w:textAlignment w:val="baseline"/>
        <w:outlineLvl w:val="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</w:rPr>
        <w:t>五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</w:rPr>
        <w:t>调查研究制度</w:t>
      </w:r>
    </w:p>
    <w:p w14:paraId="696203D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8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5"/>
          <w:sz w:val="32"/>
          <w:szCs w:val="32"/>
        </w:rPr>
        <w:t>1.调研掌握实情。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通过日常调度分析、实地调研等方式，及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时了解整治工作中存在的重点难点问题。组织专班人员赴有关企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业、基层社区实地调研，掌握基层工作实情。</w:t>
      </w:r>
    </w:p>
    <w:p w14:paraId="1ECE3A1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8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5"/>
          <w:sz w:val="32"/>
          <w:szCs w:val="32"/>
        </w:rPr>
        <w:t>2.开展研讨座谈。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对整治工作中涉及到的重点任务、难点问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题，工作专班及时组织有关部门、科研院所、行业协会、企业单</w:t>
      </w:r>
      <w:r>
        <w:rPr>
          <w:rFonts w:hint="default" w:ascii="Times New Roman" w:hAnsi="Times New Roman" w:eastAsia="方正仿宋_GBK" w:cs="Times New Roman"/>
          <w:spacing w:val="-31"/>
          <w:sz w:val="32"/>
          <w:szCs w:val="32"/>
        </w:rPr>
        <w:t>位等开展研讨座谈，直面“堵点”“难点”“痛点”</w:t>
      </w:r>
      <w:r>
        <w:rPr>
          <w:rFonts w:hint="eastAsia" w:ascii="Times New Roman" w:hAnsi="Times New Roman" w:eastAsia="方正仿宋_GBK" w:cs="Times New Roman"/>
          <w:spacing w:val="-3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31"/>
          <w:sz w:val="32"/>
          <w:szCs w:val="32"/>
        </w:rPr>
        <w:t>协商共议、献计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献策，共同研讨解决对策措施。</w:t>
      </w:r>
    </w:p>
    <w:p w14:paraId="6E00F9C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64" w:firstLineChars="200"/>
        <w:textAlignment w:val="baseline"/>
        <w:outlineLvl w:val="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</w:rPr>
        <w:t>六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</w:rPr>
        <w:t>信息报送制度</w:t>
      </w:r>
    </w:p>
    <w:p w14:paraId="6989A3B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84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3"/>
          <w:sz w:val="32"/>
          <w:szCs w:val="32"/>
        </w:rPr>
        <w:t>1.月度工作报送。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居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委会和各职能部门每月底要将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本部门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本村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居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整治工作情况、调度表报送镇级专班，镇级专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班汇总后向南安市级专班报送。</w:t>
      </w:r>
    </w:p>
    <w:p w14:paraId="014859B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84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4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spacing w:val="4"/>
          <w:sz w:val="32"/>
          <w:szCs w:val="32"/>
        </w:rPr>
        <w:t>基础数据报送。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居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委会和各职能部门根据整治工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作阶段性进展情况，及时收集汇总各类整治基础数据，并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认真做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好分析研判。</w:t>
      </w:r>
    </w:p>
    <w:p w14:paraId="122D9910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64" w:firstLineChars="200"/>
        <w:textAlignment w:val="baseline"/>
        <w:outlineLvl w:val="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</w:rPr>
        <w:t>七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6"/>
          <w:sz w:val="32"/>
          <w:szCs w:val="32"/>
        </w:rPr>
        <w:t>宣传报道制度</w:t>
      </w:r>
    </w:p>
    <w:p w14:paraId="61B4D14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99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9"/>
          <w:sz w:val="32"/>
          <w:szCs w:val="32"/>
        </w:rPr>
        <w:t>1.加强舆论引导。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宣传部要完整准确宣传各项政策制度，逐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个环节、逐项内容做好全面宣传解读，广泛宣传电动自行车安全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防范常识；及时监测网上舆论情况，回应公众关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切，出现突发舆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情按程序及时应对处置。</w:t>
      </w:r>
    </w:p>
    <w:p w14:paraId="67CC901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99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6"/>
          <w:sz w:val="32"/>
          <w:szCs w:val="32"/>
        </w:rPr>
        <w:t>2.定期发布信息。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宣传部根据整治工作推进情况，定期组织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新闻媒体发布整治工作信息，阶段性组织宣传解读重点工作部署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和重点任务完成情况。</w:t>
      </w:r>
    </w:p>
    <w:p w14:paraId="6A62DF6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99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-9"/>
          <w:sz w:val="32"/>
          <w:szCs w:val="32"/>
        </w:rPr>
        <w:t>3.强化曝光警示。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宣传部及时对电动自行车非法改装、制假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售假、违规停放充电等行为进行公开曝光。对整治行动期间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</w:rPr>
        <w:t>的电动自行车火灾事故定期进行公布。</w:t>
      </w:r>
    </w:p>
    <w:p w14:paraId="1488D03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599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sectPr>
          <w:footerReference r:id="rId5" w:type="default"/>
          <w:pgSz w:w="11906" w:h="16838"/>
          <w:pgMar w:top="1701" w:right="1474" w:bottom="1474" w:left="1587" w:header="850" w:footer="992" w:gutter="0"/>
          <w:pgNumType w:fmt="numberInDash"/>
          <w:cols w:space="720" w:num="1"/>
        </w:sectPr>
      </w:pP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工作专班及因工作变动需要调整的，由所在单位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提出，报工作专班召集人审定同意后作人员变更。各村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会、各职能部门可结合本地区本行业实际，细化完善、补充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丰富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专班运行制度，切实抓好执行落实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。</w:t>
      </w:r>
    </w:p>
    <w:p w14:paraId="732461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BC4DF6D-CC9F-452E-9542-F401CE80E7B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EE1B0F-FEF2-4233-8BE3-19439BA10D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C8EC5E2-98A4-4C10-9E3E-9D97CB4845FF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71A82E97-6AFE-47F4-8297-156516616B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A53180A-6A52-4D9C-8C44-BF17D76BB7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57FDB94-B3F4-4D43-ABB7-D61ED693E8B5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99FD6E0B-6A81-4A47-A25D-C80B8FDA1C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8A4BF475-ADF0-4123-809C-13D908EA74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B36C1D3F-5D88-45A8-97D5-A29C175A499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5898B">
    <w:pPr>
      <w:spacing w:line="177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5B915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K6C45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ehoXX2o&#10;ugeYQ8vCVu8sj2miVN6ujgHSJsWjQJ0q6FQ8YBJTz/qtiaP+5zlFPf5T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xK6C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5B915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5A0E"/>
    <w:rsid w:val="436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2024-12-03T00:47:00Z</dcterms:created>
  <dc:creator>海洋</dc:creator>
  <cp:lastModifiedBy>海洋</cp:lastModifiedBy>
  <dcterms:modified xsi:type="dcterms:W3CDTF">2024-12-03T00:49:10Z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E19EE2092C1C4901A227FA77231973B9_11</vt:lpwstr>
  </property>
</Properties>
</file>