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F588">
      <w:pPr>
        <w:spacing w:before="107" w:line="224" w:lineRule="auto"/>
        <w:ind w:left="24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pacing w:val="10"/>
          <w:sz w:val="32"/>
          <w:szCs w:val="32"/>
        </w:rPr>
        <w:t>附件3</w:t>
      </w:r>
      <w:r>
        <w:rPr>
          <w:rFonts w:hint="eastAsia" w:ascii="Times New Roman" w:hAnsi="Times New Roman" w:eastAsia="方正仿宋_GBK" w:cs="Times New Roman"/>
          <w:b w:val="0"/>
          <w:bCs/>
          <w:i w:val="0"/>
          <w:spacing w:val="10"/>
          <w:sz w:val="32"/>
          <w:szCs w:val="32"/>
          <w:lang w:val="en-US" w:eastAsia="zh-CN"/>
        </w:rPr>
        <w:t>：</w:t>
      </w:r>
    </w:p>
    <w:p w14:paraId="48625DD2">
      <w:pPr>
        <w:kinsoku w:val="0"/>
        <w:autoSpaceDE w:val="0"/>
        <w:autoSpaceDN w:val="0"/>
        <w:adjustRightInd w:val="0"/>
        <w:snapToGrid w:val="0"/>
        <w:spacing w:line="465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AFBEE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</w:rPr>
        <w:t>电动自行车集中停放场所和技防设施摸底排查明细表</w:t>
      </w:r>
    </w:p>
    <w:p w14:paraId="1B0B5DC2">
      <w:pPr>
        <w:spacing w:before="197" w:line="225" w:lineRule="auto"/>
        <w:ind w:left="425"/>
        <w:rPr>
          <w:rFonts w:hint="default" w:ascii="Times New Roman" w:hAnsi="Times New Roman" w:eastAsia="方正仿宋_GBK" w:cs="Times New Roman"/>
          <w:sz w:val="25"/>
          <w:szCs w:val="25"/>
        </w:rPr>
      </w:pPr>
      <w:r>
        <w:rPr>
          <w:rFonts w:hint="default" w:ascii="Times New Roman" w:hAnsi="Times New Roman" w:eastAsia="宋体" w:cs="Times New Roman"/>
          <w:spacing w:val="-6"/>
          <w:position w:val="-1"/>
          <w:sz w:val="24"/>
          <w:szCs w:val="24"/>
        </w:rPr>
        <w:t xml:space="preserve">填报单位：        </w:t>
      </w:r>
      <w:r>
        <w:rPr>
          <w:rFonts w:hint="eastAsia" w:ascii="Times New Roman" w:hAnsi="Times New Roman" w:eastAsia="宋体" w:cs="Times New Roman"/>
          <w:spacing w:val="-6"/>
          <w:position w:val="-1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宋体" w:cs="Times New Roman"/>
          <w:spacing w:val="-6"/>
          <w:position w:val="-1"/>
          <w:sz w:val="24"/>
          <w:szCs w:val="24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-6"/>
          <w:sz w:val="25"/>
          <w:szCs w:val="25"/>
        </w:rPr>
        <w:t xml:space="preserve">填报人及联系方式：           </w:t>
      </w:r>
      <w:r>
        <w:rPr>
          <w:rFonts w:hint="eastAsia" w:ascii="Times New Roman" w:hAnsi="Times New Roman" w:eastAsia="方正仿宋_GBK" w:cs="Times New Roman"/>
          <w:spacing w:val="-6"/>
          <w:sz w:val="25"/>
          <w:szCs w:val="25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spacing w:val="-6"/>
          <w:sz w:val="25"/>
          <w:szCs w:val="25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sz w:val="25"/>
          <w:szCs w:val="25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5"/>
          <w:szCs w:val="25"/>
        </w:rPr>
        <w:t xml:space="preserve">            </w:t>
      </w:r>
      <w:r>
        <w:rPr>
          <w:rFonts w:hint="default" w:ascii="Times New Roman" w:hAnsi="Times New Roman" w:eastAsia="方正仿宋_GBK" w:cs="Times New Roman"/>
          <w:spacing w:val="-7"/>
          <w:position w:val="2"/>
          <w:sz w:val="25"/>
          <w:szCs w:val="25"/>
        </w:rPr>
        <w:t>填报日期：</w:t>
      </w:r>
    </w:p>
    <w:p w14:paraId="673EB6A9">
      <w:pPr>
        <w:spacing w:line="95" w:lineRule="exact"/>
        <w:rPr>
          <w:rFonts w:hint="default" w:ascii="Times New Roman" w:hAnsi="Times New Roman" w:cs="Times New Roman"/>
        </w:rPr>
      </w:pPr>
    </w:p>
    <w:tbl>
      <w:tblPr>
        <w:tblStyle w:val="6"/>
        <w:tblW w:w="141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19"/>
        <w:gridCol w:w="1369"/>
        <w:gridCol w:w="650"/>
        <w:gridCol w:w="1089"/>
        <w:gridCol w:w="1362"/>
        <w:gridCol w:w="927"/>
        <w:gridCol w:w="1449"/>
        <w:gridCol w:w="2238"/>
        <w:gridCol w:w="3024"/>
      </w:tblGrid>
      <w:tr w14:paraId="3DC98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044" w:type="dxa"/>
            <w:vAlign w:val="center"/>
          </w:tcPr>
          <w:p w14:paraId="5F880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21" w:lineRule="auto"/>
              <w:ind w:left="288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019" w:type="dxa"/>
            <w:vAlign w:val="center"/>
          </w:tcPr>
          <w:p w14:paraId="4179D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24" w:lineRule="auto"/>
              <w:ind w:left="264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369" w:type="dxa"/>
            <w:vAlign w:val="center"/>
          </w:tcPr>
          <w:p w14:paraId="4497F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7" w:lineRule="auto"/>
              <w:ind w:left="105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3"/>
                <w:szCs w:val="23"/>
              </w:rPr>
              <w:t>小区或建筑</w:t>
            </w:r>
          </w:p>
          <w:p w14:paraId="6EE41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442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3"/>
                <w:szCs w:val="23"/>
              </w:rPr>
              <w:t>名称</w:t>
            </w:r>
          </w:p>
        </w:tc>
        <w:tc>
          <w:tcPr>
            <w:tcW w:w="650" w:type="dxa"/>
            <w:vAlign w:val="center"/>
          </w:tcPr>
          <w:p w14:paraId="5B05F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229" w:lineRule="auto"/>
              <w:ind w:left="63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3"/>
                <w:szCs w:val="23"/>
              </w:rPr>
              <w:t>地址</w:t>
            </w:r>
          </w:p>
        </w:tc>
        <w:tc>
          <w:tcPr>
            <w:tcW w:w="1089" w:type="dxa"/>
            <w:vAlign w:val="center"/>
          </w:tcPr>
          <w:p w14:paraId="65532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220" w:lineRule="auto"/>
              <w:ind w:left="73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3"/>
                <w:szCs w:val="23"/>
              </w:rPr>
              <w:t>排查情况</w:t>
            </w:r>
          </w:p>
        </w:tc>
        <w:tc>
          <w:tcPr>
            <w:tcW w:w="1362" w:type="dxa"/>
            <w:vAlign w:val="center"/>
          </w:tcPr>
          <w:p w14:paraId="45D8E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12" w:lineRule="auto"/>
              <w:ind w:right="121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</w:rPr>
              <w:t>存在的</w:t>
            </w:r>
          </w:p>
          <w:p w14:paraId="76F350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12" w:lineRule="auto"/>
              <w:ind w:right="121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</w:rPr>
              <w:t>隐患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3"/>
                <w:szCs w:val="23"/>
              </w:rPr>
              <w:t>问题</w:t>
            </w:r>
          </w:p>
        </w:tc>
        <w:tc>
          <w:tcPr>
            <w:tcW w:w="927" w:type="dxa"/>
            <w:vAlign w:val="center"/>
          </w:tcPr>
          <w:p w14:paraId="6970C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07" w:lineRule="auto"/>
              <w:ind w:right="64" w:firstLine="237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3"/>
                <w:szCs w:val="23"/>
              </w:rPr>
              <w:t>整改</w:t>
            </w:r>
          </w:p>
          <w:p w14:paraId="34CC7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07" w:lineRule="auto"/>
              <w:ind w:right="64" w:firstLine="237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3"/>
                <w:szCs w:val="23"/>
              </w:rPr>
              <w:t>情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  <w:t>况</w:t>
            </w:r>
          </w:p>
        </w:tc>
        <w:tc>
          <w:tcPr>
            <w:tcW w:w="1449" w:type="dxa"/>
            <w:vAlign w:val="center"/>
          </w:tcPr>
          <w:p w14:paraId="72AF9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1" w:lineRule="auto"/>
              <w:ind w:left="25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3"/>
                <w:szCs w:val="23"/>
              </w:rPr>
              <w:t>建设集中停放充电场所数</w:t>
            </w:r>
          </w:p>
          <w:p w14:paraId="1AB12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263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6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2238" w:type="dxa"/>
            <w:vAlign w:val="center"/>
          </w:tcPr>
          <w:p w14:paraId="7400C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17" w:lineRule="auto"/>
              <w:ind w:left="79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3"/>
                <w:szCs w:val="23"/>
              </w:rPr>
              <w:t>安装楼宇电梯智能</w:t>
            </w:r>
          </w:p>
          <w:p w14:paraId="11441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17" w:lineRule="auto"/>
              <w:ind w:left="79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3"/>
                <w:szCs w:val="23"/>
              </w:rPr>
              <w:t>阻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</w:rPr>
              <w:t>止系统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</w:rPr>
              <w:t>套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024" w:type="dxa"/>
            <w:vAlign w:val="center"/>
          </w:tcPr>
          <w:p w14:paraId="57863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221" w:lineRule="auto"/>
              <w:ind w:left="1268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3"/>
                <w:szCs w:val="23"/>
              </w:rPr>
              <w:t>备注</w:t>
            </w:r>
          </w:p>
        </w:tc>
      </w:tr>
      <w:tr w14:paraId="11A4A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044" w:type="dxa"/>
            <w:vAlign w:val="top"/>
          </w:tcPr>
          <w:p w14:paraId="0A565753">
            <w:pPr>
              <w:spacing w:line="41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8A39AAE">
            <w:pPr>
              <w:spacing w:before="74" w:line="184" w:lineRule="auto"/>
              <w:ind w:left="4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1</w:t>
            </w:r>
          </w:p>
        </w:tc>
        <w:tc>
          <w:tcPr>
            <w:tcW w:w="1019" w:type="dxa"/>
            <w:vAlign w:val="top"/>
          </w:tcPr>
          <w:p w14:paraId="6BDE9F4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center"/>
          </w:tcPr>
          <w:p w14:paraId="57383C52">
            <w:pPr>
              <w:spacing w:before="75" w:line="221" w:lineRule="auto"/>
              <w:ind w:firstLine="230" w:firstLineChars="100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XX</w:t>
            </w:r>
            <w:r>
              <w:rPr>
                <w:rFonts w:hint="default" w:ascii="Times New Roman" w:hAnsi="Times New Roman" w:eastAsia="宋体" w:cs="Times New Roman"/>
                <w:spacing w:val="9"/>
                <w:sz w:val="23"/>
                <w:szCs w:val="23"/>
              </w:rPr>
              <w:t>小区</w:t>
            </w:r>
          </w:p>
        </w:tc>
        <w:tc>
          <w:tcPr>
            <w:tcW w:w="650" w:type="dxa"/>
            <w:vAlign w:val="center"/>
          </w:tcPr>
          <w:p w14:paraId="03D8891A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center"/>
          </w:tcPr>
          <w:p w14:paraId="49A53E19">
            <w:pPr>
              <w:spacing w:before="200" w:line="193" w:lineRule="auto"/>
              <w:ind w:left="73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基层排查</w:t>
            </w:r>
          </w:p>
          <w:p w14:paraId="58E422E4">
            <w:pPr>
              <w:spacing w:line="217" w:lineRule="auto"/>
              <w:ind w:left="73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部门抽查</w:t>
            </w:r>
          </w:p>
          <w:p w14:paraId="185F0E66">
            <w:pPr>
              <w:spacing w:line="220" w:lineRule="auto"/>
              <w:ind w:left="303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核查</w:t>
            </w:r>
          </w:p>
        </w:tc>
        <w:tc>
          <w:tcPr>
            <w:tcW w:w="1362" w:type="dxa"/>
            <w:vAlign w:val="center"/>
          </w:tcPr>
          <w:p w14:paraId="5659C83E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7" w:type="dxa"/>
            <w:vAlign w:val="center"/>
          </w:tcPr>
          <w:p w14:paraId="1E49192B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728ADC47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38" w:type="dxa"/>
            <w:vAlign w:val="center"/>
          </w:tcPr>
          <w:p w14:paraId="51BDEB15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24" w:type="dxa"/>
            <w:vAlign w:val="center"/>
          </w:tcPr>
          <w:p w14:paraId="273F2307">
            <w:pPr>
              <w:spacing w:before="80" w:line="193" w:lineRule="auto"/>
              <w:ind w:left="178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含X栋设有架空层建筑，架</w:t>
            </w:r>
          </w:p>
          <w:p w14:paraId="5645A27F">
            <w:pPr>
              <w:spacing w:line="192" w:lineRule="auto"/>
              <w:ind w:left="118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空层设置电动自行车停放场</w:t>
            </w:r>
          </w:p>
          <w:p w14:paraId="4FF53D93">
            <w:pPr>
              <w:spacing w:line="213" w:lineRule="auto"/>
              <w:ind w:left="238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所X处，有落实防火分隔X</w:t>
            </w:r>
          </w:p>
          <w:p w14:paraId="2A783F26">
            <w:pPr>
              <w:spacing w:line="193" w:lineRule="auto"/>
              <w:ind w:left="1328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处。</w:t>
            </w:r>
          </w:p>
        </w:tc>
      </w:tr>
      <w:tr w14:paraId="7307E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44" w:type="dxa"/>
            <w:vAlign w:val="top"/>
          </w:tcPr>
          <w:p w14:paraId="20835377">
            <w:pPr>
              <w:spacing w:before="262" w:line="183" w:lineRule="auto"/>
              <w:ind w:left="4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2</w:t>
            </w:r>
          </w:p>
        </w:tc>
        <w:tc>
          <w:tcPr>
            <w:tcW w:w="1019" w:type="dxa"/>
            <w:vAlign w:val="top"/>
          </w:tcPr>
          <w:p w14:paraId="69064C7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7F7315B6">
            <w:pPr>
              <w:spacing w:before="204" w:line="220" w:lineRule="auto"/>
              <w:ind w:left="25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X</w:t>
            </w:r>
            <w:r>
              <w:rPr>
                <w:rFonts w:hint="default" w:ascii="Times New Roman" w:hAnsi="Times New Roman" w:eastAsia="宋体" w:cs="Times New Roman"/>
                <w:spacing w:val="-5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X</w:t>
            </w:r>
            <w:r>
              <w:rPr>
                <w:rFonts w:hint="default" w:ascii="Times New Roman" w:hAnsi="Times New Roman" w:eastAsia="宋体" w:cs="Times New Roman"/>
                <w:spacing w:val="-48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大</w:t>
            </w:r>
            <w:r>
              <w:rPr>
                <w:rFonts w:hint="default" w:ascii="Times New Roman" w:hAnsi="Times New Roman" w:eastAsia="宋体" w:cs="Times New Roman"/>
                <w:spacing w:val="-42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厦</w:t>
            </w:r>
          </w:p>
        </w:tc>
        <w:tc>
          <w:tcPr>
            <w:tcW w:w="650" w:type="dxa"/>
            <w:vAlign w:val="top"/>
          </w:tcPr>
          <w:p w14:paraId="7B08E1D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 w14:paraId="53B47F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Align w:val="top"/>
          </w:tcPr>
          <w:p w14:paraId="0B9D2DD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7" w:type="dxa"/>
            <w:vAlign w:val="top"/>
          </w:tcPr>
          <w:p w14:paraId="57B8DB2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 w14:paraId="0C20DD5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38" w:type="dxa"/>
            <w:vAlign w:val="top"/>
          </w:tcPr>
          <w:p w14:paraId="1F95559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24" w:type="dxa"/>
            <w:vAlign w:val="top"/>
          </w:tcPr>
          <w:p w14:paraId="56392D4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ED93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4" w:type="dxa"/>
            <w:vAlign w:val="top"/>
          </w:tcPr>
          <w:p w14:paraId="25D6E913">
            <w:pPr>
              <w:spacing w:before="264" w:line="183" w:lineRule="auto"/>
              <w:ind w:left="4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3</w:t>
            </w:r>
          </w:p>
        </w:tc>
        <w:tc>
          <w:tcPr>
            <w:tcW w:w="1019" w:type="dxa"/>
            <w:vAlign w:val="top"/>
          </w:tcPr>
          <w:p w14:paraId="1F395FF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6BD9E73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vAlign w:val="top"/>
          </w:tcPr>
          <w:p w14:paraId="6721028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 w14:paraId="530A00F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Align w:val="top"/>
          </w:tcPr>
          <w:p w14:paraId="3206217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7" w:type="dxa"/>
            <w:vAlign w:val="top"/>
          </w:tcPr>
          <w:p w14:paraId="4D9D733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 w14:paraId="4543170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38" w:type="dxa"/>
            <w:vAlign w:val="top"/>
          </w:tcPr>
          <w:p w14:paraId="615037D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24" w:type="dxa"/>
            <w:vAlign w:val="top"/>
          </w:tcPr>
          <w:p w14:paraId="45A1B48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1560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16E3FE74">
            <w:pPr>
              <w:spacing w:before="255" w:line="183" w:lineRule="auto"/>
              <w:ind w:left="4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4</w:t>
            </w:r>
          </w:p>
        </w:tc>
        <w:tc>
          <w:tcPr>
            <w:tcW w:w="1019" w:type="dxa"/>
            <w:vAlign w:val="top"/>
          </w:tcPr>
          <w:p w14:paraId="10A471F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6EB30D4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vAlign w:val="top"/>
          </w:tcPr>
          <w:p w14:paraId="1E574BD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 w14:paraId="378AF32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Align w:val="top"/>
          </w:tcPr>
          <w:p w14:paraId="314A533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7" w:type="dxa"/>
            <w:vAlign w:val="top"/>
          </w:tcPr>
          <w:p w14:paraId="24B4B08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 w14:paraId="5DCD416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38" w:type="dxa"/>
            <w:vAlign w:val="top"/>
          </w:tcPr>
          <w:p w14:paraId="16807C8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24" w:type="dxa"/>
            <w:vAlign w:val="top"/>
          </w:tcPr>
          <w:p w14:paraId="4B70FD8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978A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4171" w:type="dxa"/>
            <w:gridSpan w:val="10"/>
            <w:vAlign w:val="top"/>
          </w:tcPr>
          <w:p w14:paraId="1B8B7A91">
            <w:pPr>
              <w:spacing w:before="47" w:line="235" w:lineRule="auto"/>
              <w:ind w:left="3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注：1.镇规划办，镇消防工作站及社会事务办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教育、民政、卫健、文体、宗教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、镇财经办、安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办、等有关行业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主管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部门负责对本行业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领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 xml:space="preserve"> 域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摸底排查情况的收集；镇消防工作站负责对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委会摸底排查情况的收集。</w:t>
            </w:r>
          </w:p>
          <w:p w14:paraId="059C4A2D">
            <w:pPr>
              <w:spacing w:before="35" w:line="197" w:lineRule="auto"/>
              <w:ind w:left="50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2.此表每月18日前报送。</w:t>
            </w:r>
          </w:p>
        </w:tc>
      </w:tr>
    </w:tbl>
    <w:p w14:paraId="6EACB02A"/>
    <w:p w14:paraId="345BEB35">
      <w:bookmarkStart w:id="0" w:name="_GoBack"/>
      <w:bookmarkEnd w:id="0"/>
    </w:p>
    <w:sectPr>
      <w:footerReference r:id="rId5" w:type="default"/>
      <w:pgSz w:w="16838" w:h="11906" w:orient="landscape"/>
      <w:pgMar w:top="1587" w:right="2154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3A0252-17D9-4A4E-B3EC-E05A8CB5086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635626CC-6BE7-4954-8B08-DF313074F1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0578E0-F588-4C69-816A-E2E08ACB5D2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32D21">
    <w:pPr>
      <w:spacing w:before="1" w:line="177" w:lineRule="auto"/>
      <w:ind w:left="805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A5DC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A5DC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682A"/>
    <w:rsid w:val="5C7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2024-12-03T00:58:00Z</dcterms:created>
  <dc:creator>海洋</dc:creator>
  <cp:lastModifiedBy>海洋</cp:lastModifiedBy>
  <dcterms:modified xsi:type="dcterms:W3CDTF">2024-12-03T00:58:39Z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21B902EFC9C343589EDF2811FDC28FB5_11</vt:lpwstr>
  </property>
</Properties>
</file>