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b/>
          <w:bCs w:val="0"/>
          <w:kern w:val="0"/>
          <w:sz w:val="32"/>
          <w:szCs w:val="32"/>
          <w:u w:val="none"/>
          <w:lang w:val="en-US" w:eastAsia="zh-CN"/>
        </w:rPr>
      </w:pPr>
      <w:r>
        <w:rPr>
          <w:rFonts w:hint="default" w:ascii="Times New Roman" w:hAnsi="Times New Roman" w:eastAsia="黑体" w:cs="Times New Roman"/>
          <w:b/>
          <w:bCs w:val="0"/>
          <w:kern w:val="0"/>
          <w:sz w:val="32"/>
          <w:szCs w:val="32"/>
          <w:u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0"/>
          <w:szCs w:val="40"/>
          <w:u w:val="none"/>
          <w:lang w:val="en-US" w:eastAsia="zh-CN"/>
        </w:rPr>
      </w:pPr>
      <w:r>
        <w:rPr>
          <w:rFonts w:hint="default" w:ascii="Times New Roman" w:hAnsi="Times New Roman" w:cs="Times New Roman" w:eastAsiaTheme="majorEastAsia"/>
          <w:b/>
          <w:bCs/>
          <w:kern w:val="2"/>
          <w:sz w:val="44"/>
          <w:szCs w:val="44"/>
          <w:u w:val="none"/>
          <w:lang w:val="en-US" w:eastAsia="zh-CN" w:bidi="ar-SA"/>
        </w:rPr>
        <w:t>2023年省级商贸救灾项目申报指南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楷体" w:cs="Times New Roman"/>
          <w:b/>
          <w:bCs/>
          <w:sz w:val="36"/>
          <w:szCs w:val="36"/>
          <w:u w:val="none"/>
          <w:lang w:val="en-US"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一、资金支持方向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（一）救灾保供：我省商贸重点企业（附件</w:t>
      </w:r>
      <w:r>
        <w:rPr>
          <w:rFonts w:hint="default" w:ascii="Times New Roman" w:hAnsi="Times New Roman" w:eastAsia="仿宋_GB2312" w:cs="Times New Roman"/>
          <w:kern w:val="2"/>
          <w:sz w:val="32"/>
          <w:szCs w:val="32"/>
          <w:u w:val="none"/>
          <w:lang w:eastAsia="zh-CN" w:bidi="ar-SA"/>
        </w:rPr>
        <w:t>4</w:t>
      </w:r>
      <w:r>
        <w:rPr>
          <w:rFonts w:hint="default" w:ascii="Times New Roman" w:hAnsi="Times New Roman" w:eastAsia="仿宋_GB2312" w:cs="Times New Roman"/>
          <w:kern w:val="2"/>
          <w:sz w:val="32"/>
          <w:szCs w:val="32"/>
          <w:u w:val="none"/>
          <w:lang w:val="en-US" w:eastAsia="zh-CN" w:bidi="ar-SA"/>
        </w:rPr>
        <w:t>-1）受到台风、洪水、地震、泥石流、冰灾、干旱等自然灾害损害后，开展应急救灾生活必需品，以及省委省政府指令由商务部门负责的物资采购、储备、调运和人工费用等支出。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（二）灾后重建：对受灾严重的商贸重点企业灾后重建和恢复经营补助支出。</w:t>
      </w: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（三）疫情防控：支持</w:t>
      </w:r>
      <w:r>
        <w:rPr>
          <w:rFonts w:hint="default" w:ascii="Times New Roman" w:hAnsi="Times New Roman" w:eastAsia="仿宋_GB2312" w:cs="Times New Roman"/>
          <w:snapToGrid/>
          <w:sz w:val="32"/>
          <w:u w:val="none"/>
          <w:lang w:eastAsia="zh-CN"/>
        </w:rPr>
        <w:t>用于受新型冠状肺炎病毒疫情等公共卫生事件影响的商贸重点企业复工复产和防疫物资购买、消杀服务等疫情防控等支出。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二、支持对象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参与我省救灾保供、受灾严重、受新型冠状肺炎病毒疫情等公共卫生事件影响的商贸重点企业。</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支持标准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支持时间为2023年1月1日至2023年12月31日期间。各地商贸企业受灾，原则上资金补助比例不得高于企业受灾损失或复工复产、疫情防控支出的50%。优先使用2022年度</w:t>
      </w:r>
      <w:r>
        <w:rPr>
          <w:rFonts w:hint="eastAsia" w:eastAsia="仿宋_GB2312" w:cs="Times New Roman"/>
          <w:kern w:val="2"/>
          <w:sz w:val="32"/>
          <w:szCs w:val="32"/>
          <w:u w:val="none"/>
          <w:lang w:val="en-US" w:eastAsia="zh-CN" w:bidi="ar-SA"/>
        </w:rPr>
        <w:t>商贸企业救灾保供和灾后重建</w:t>
      </w:r>
      <w:r>
        <w:rPr>
          <w:rFonts w:hint="default" w:ascii="Times New Roman" w:hAnsi="Times New Roman" w:eastAsia="仿宋_GB2312" w:cs="Times New Roman"/>
          <w:kern w:val="2"/>
          <w:sz w:val="32"/>
          <w:szCs w:val="32"/>
          <w:u w:val="none"/>
          <w:lang w:val="en-US" w:eastAsia="zh-CN" w:bidi="ar-SA"/>
        </w:rPr>
        <w:t>结余资金拨付。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四、申报条件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按照省商务厅、省财政厅《关于印发福建省商贸企业救灾保供和灾后重建专项资金使用方案的通知》（闽商务市场〔2016〕55号）和《关于进一步加强商贸企业救灾保供和灾后重建资金管理的通知》（闽商务市场〔2021〕175号）要求，必须是遭受极端天气强降雨或台风等自然灾害影响，参与救灾保供的商贸重点企业、受灾严重的灾后重建和恢复经营的商贸重点企业；以及</w:t>
      </w:r>
      <w:r>
        <w:rPr>
          <w:rFonts w:hint="default" w:ascii="Times New Roman" w:hAnsi="Times New Roman" w:eastAsia="仿宋_GB2312" w:cs="Times New Roman"/>
          <w:snapToGrid/>
          <w:sz w:val="32"/>
          <w:u w:val="none"/>
          <w:lang w:eastAsia="zh-CN"/>
        </w:rPr>
        <w:t>受新型冠状肺炎病毒疫情等公共卫生事件影响，需开展疫情防控及复工复产的商贸重点企业。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五、申报材料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（一）受灾商贸重点企业的基本情况及现场拍摄的相片等资料，并有申报企业法人签名盖章，县级商务、财政部门审核意见。</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（二）救灾保供支出填报《福建省救灾保供商品、物资采购、调运、动用储备补助资金申请表》（附件4-2）。</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（三）灾后重建填报《福建省商贸流通企业灾后重建资金申请表》（见附件4-3）。</w:t>
      </w:r>
    </w:p>
    <w:p>
      <w:pPr>
        <w:pStyle w:val="2"/>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u w:val="none"/>
          <w:lang w:val="en-US" w:eastAsia="zh-CN"/>
        </w:rPr>
      </w:pPr>
      <w:r>
        <w:rPr>
          <w:rFonts w:hint="default" w:ascii="Times New Roman" w:hAnsi="Times New Roman" w:eastAsia="仿宋_GB2312" w:cs="Times New Roman"/>
          <w:kern w:val="2"/>
          <w:sz w:val="32"/>
          <w:szCs w:val="32"/>
          <w:u w:val="none"/>
          <w:lang w:val="en-US" w:eastAsia="zh-CN" w:bidi="ar-SA"/>
        </w:rPr>
        <w:t>（四）疫情防控和复工复产企业填报《商贸流通企业疫情防控和复工复产资金申请表》（见附件4-4）。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bCs/>
          <w:sz w:val="32"/>
          <w:szCs w:val="32"/>
          <w:u w:val="none"/>
          <w:lang w:val="en-US" w:eastAsia="zh-CN"/>
        </w:rPr>
      </w:pPr>
      <w:r>
        <w:rPr>
          <w:rFonts w:hint="default" w:ascii="Times New Roman" w:hAnsi="Times New Roman" w:eastAsia="黑体" w:cs="Times New Roman"/>
          <w:b w:val="0"/>
          <w:bCs w:val="0"/>
          <w:sz w:val="32"/>
          <w:szCs w:val="32"/>
          <w:u w:val="none"/>
          <w:lang w:val="en-US" w:eastAsia="zh-CN"/>
        </w:rPr>
        <w:t>六、申报程序</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eastAsia"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（一）各县级商务主管</w:t>
      </w:r>
      <w:r>
        <w:rPr>
          <w:rFonts w:hint="eastAsia" w:eastAsia="仿宋_GB2312" w:cs="Times New Roman"/>
          <w:kern w:val="2"/>
          <w:sz w:val="32"/>
          <w:szCs w:val="32"/>
          <w:u w:val="none"/>
          <w:lang w:val="en-US" w:eastAsia="zh-CN" w:bidi="ar-SA"/>
        </w:rPr>
        <w:t>部门</w:t>
      </w:r>
      <w:bookmarkStart w:id="0" w:name="_GoBack"/>
      <w:bookmarkEnd w:id="0"/>
      <w:r>
        <w:rPr>
          <w:rFonts w:hint="default" w:ascii="Times New Roman" w:hAnsi="Times New Roman" w:eastAsia="仿宋_GB2312" w:cs="Times New Roman"/>
          <w:kern w:val="2"/>
          <w:sz w:val="32"/>
          <w:szCs w:val="32"/>
          <w:u w:val="none"/>
          <w:lang w:val="en-US" w:eastAsia="zh-CN" w:bidi="ar-SA"/>
        </w:rPr>
        <w:t>在收到所属地区申报商贸重点企业救灾保供和灾后重建专项资金报告后，应认真收集、统计、整理商贸重点企业受灾及受损情况</w:t>
      </w:r>
      <w:r>
        <w:rPr>
          <w:rFonts w:hint="eastAsia" w:eastAsia="仿宋_GB2312" w:cs="Times New Roman"/>
          <w:kern w:val="2"/>
          <w:sz w:val="32"/>
          <w:szCs w:val="32"/>
          <w:u w:val="none"/>
          <w:lang w:val="en-US" w:eastAsia="zh-CN" w:bidi="ar-SA"/>
        </w:rPr>
        <w:t>、受新型冠状肺炎病毒疫情等公共卫生事件影响情况</w:t>
      </w:r>
      <w:r>
        <w:rPr>
          <w:rFonts w:hint="default" w:ascii="Times New Roman" w:hAnsi="Times New Roman" w:eastAsia="仿宋_GB2312" w:cs="Times New Roman"/>
          <w:kern w:val="2"/>
          <w:sz w:val="32"/>
          <w:szCs w:val="32"/>
          <w:u w:val="none"/>
          <w:lang w:val="en-US" w:eastAsia="zh-CN" w:bidi="ar-SA"/>
        </w:rPr>
        <w:t>，切实掌握商贸重点企业灾损情况等真实有效材料。组织召开专题会议，对所有申报灾情、灾损的真实性和申报企业是否符合申报条件或存在重报重补等情况进行研究和审核。</w:t>
      </w:r>
      <w:r>
        <w:rPr>
          <w:rFonts w:hint="eastAsia" w:eastAsia="仿宋_GB2312" w:cs="Times New Roman"/>
          <w:kern w:val="2"/>
          <w:sz w:val="32"/>
          <w:szCs w:val="32"/>
          <w:u w:val="none"/>
          <w:lang w:val="en-US" w:eastAsia="zh-CN" w:bidi="ar-SA"/>
        </w:rPr>
        <w:t xml:space="preserve"> </w:t>
      </w:r>
    </w:p>
    <w:p>
      <w:pPr>
        <w:pStyle w:val="6"/>
        <w:spacing w:line="560" w:lineRule="exact"/>
        <w:ind w:firstLine="640" w:firstLineChars="200"/>
        <w:rPr>
          <w:rFonts w:hint="eastAsia" w:ascii="仿宋" w:hAnsi="仿宋" w:eastAsia="仿宋" w:cs="仿宋"/>
          <w:color w:val="000000"/>
          <w:sz w:val="32"/>
          <w:szCs w:val="32"/>
        </w:rPr>
      </w:pPr>
      <w:r>
        <w:rPr>
          <w:rFonts w:hint="default" w:ascii="Times New Roman" w:hAnsi="Times New Roman" w:eastAsia="仿宋_GB2312" w:cs="Times New Roman"/>
          <w:kern w:val="2"/>
          <w:sz w:val="32"/>
          <w:szCs w:val="32"/>
          <w:u w:val="none"/>
          <w:lang w:val="en-US" w:eastAsia="zh-CN" w:bidi="ar-SA"/>
        </w:rPr>
        <w:t>（二）</w:t>
      </w:r>
      <w:r>
        <w:rPr>
          <w:rFonts w:hint="default" w:ascii="Times New Roman" w:hAnsi="Times New Roman" w:eastAsia="仿宋" w:cs="Times New Roman"/>
          <w:color w:val="000000"/>
          <w:sz w:val="32"/>
          <w:szCs w:val="32"/>
          <w:u w:val="none"/>
        </w:rPr>
        <w:t>申报单位</w:t>
      </w:r>
      <w:r>
        <w:rPr>
          <w:rFonts w:hint="default" w:ascii="Times New Roman" w:hAnsi="Times New Roman" w:eastAsia="仿宋" w:cs="Times New Roman"/>
          <w:sz w:val="32"/>
          <w:szCs w:val="32"/>
          <w:u w:val="none"/>
        </w:rPr>
        <w:t>按照属地原则逐级申报</w:t>
      </w:r>
      <w:r>
        <w:rPr>
          <w:rFonts w:hint="default" w:ascii="Times New Roman" w:hAnsi="Times New Roman" w:eastAsia="仿宋" w:cs="Times New Roman"/>
          <w:color w:val="000000"/>
          <w:sz w:val="32"/>
          <w:szCs w:val="32"/>
          <w:u w:val="none"/>
        </w:rPr>
        <w:t>，</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申报材料</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一式</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份</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于202</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日前</w:t>
      </w:r>
      <w:r>
        <w:rPr>
          <w:rFonts w:hint="eastAsia" w:ascii="仿宋" w:hAnsi="仿宋" w:eastAsia="仿宋" w:cs="仿宋"/>
          <w:color w:val="000000"/>
          <w:sz w:val="32"/>
          <w:szCs w:val="32"/>
          <w:lang w:val="en-US" w:eastAsia="zh-CN"/>
        </w:rPr>
        <w:t>报送至本地商务部门，</w:t>
      </w:r>
      <w:r>
        <w:rPr>
          <w:rFonts w:hint="eastAsia" w:ascii="仿宋" w:hAnsi="仿宋" w:eastAsia="仿宋" w:cs="仿宋"/>
          <w:color w:val="000000"/>
          <w:sz w:val="32"/>
          <w:szCs w:val="32"/>
        </w:rPr>
        <w:t>逾期申报不予受理。</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u w:val="none"/>
          <w:lang w:val="en-US" w:eastAsia="zh-CN" w:bidi="ar-SA"/>
        </w:rPr>
      </w:pPr>
    </w:p>
    <w:p>
      <w:pPr>
        <w:keepNext w:val="0"/>
        <w:keepLines w:val="0"/>
        <w:pageBreakBefore w:val="0"/>
        <w:widowControl w:val="0"/>
        <w:kinsoku/>
        <w:wordWrap/>
        <w:overflowPunct/>
        <w:topLinePunct w:val="0"/>
        <w:autoSpaceDE/>
        <w:bidi w:val="0"/>
        <w:adjustRightInd/>
        <w:snapToGrid/>
        <w:spacing w:line="560" w:lineRule="exact"/>
        <w:ind w:firstLine="320" w:firstLineChars="100"/>
        <w:textAlignment w:val="auto"/>
        <w:rPr>
          <w:rFonts w:hint="default" w:ascii="Times New Roman" w:hAnsi="Times New Roman" w:eastAsia="仿宋_GB2312" w:cs="Times New Roman"/>
          <w:kern w:val="2"/>
          <w:sz w:val="32"/>
          <w:szCs w:val="32"/>
          <w:u w:val="none"/>
          <w:lang w:val="en-US" w:eastAsia="zh-CN" w:bidi="ar-SA"/>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附件：1.商贸重点企业注解</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1600" w:firstLineChars="5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2.福建省救灾保供商品、物资采购、调运、动用</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1920" w:firstLineChars="6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储备补助资金申请表</w:t>
      </w:r>
    </w:p>
    <w:p>
      <w:pPr>
        <w:keepNext w:val="0"/>
        <w:keepLines w:val="0"/>
        <w:pageBreakBefore w:val="0"/>
        <w:widowControl w:val="0"/>
        <w:kinsoku/>
        <w:wordWrap/>
        <w:overflowPunct/>
        <w:topLinePunct w:val="0"/>
        <w:autoSpaceDE/>
        <w:bidi w:val="0"/>
        <w:adjustRightInd/>
        <w:snapToGrid/>
        <w:spacing w:line="600" w:lineRule="exact"/>
        <w:ind w:firstLine="1600" w:firstLineChars="5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3.福建省商贸重点企业灾后重建资金申请表</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宋体" w:cs="Times New Roman"/>
          <w:sz w:val="32"/>
          <w:szCs w:val="32"/>
          <w:u w:val="none"/>
          <w:lang w:eastAsia="zh-CN"/>
        </w:rPr>
      </w:pPr>
      <w:r>
        <w:rPr>
          <w:rFonts w:hint="default" w:ascii="Times New Roman" w:hAnsi="Times New Roman" w:eastAsia="仿宋_GB2312" w:cs="Times New Roman"/>
          <w:kern w:val="2"/>
          <w:sz w:val="32"/>
          <w:szCs w:val="32"/>
          <w:u w:val="none"/>
          <w:lang w:val="en-US" w:eastAsia="zh-CN" w:bidi="ar-SA"/>
        </w:rPr>
        <w:t xml:space="preserve">      4.商贸流通企业疫情防控和复工复产资金申请表</w:t>
      </w: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rPr>
          <w:rFonts w:hint="default" w:ascii="Times New Roman" w:hAnsi="Times New Roman" w:eastAsia="宋体" w:cs="Times New Roman"/>
          <w:sz w:val="32"/>
          <w:szCs w:val="32"/>
          <w:u w:val="none"/>
          <w:lang w:eastAsia="zh-CN"/>
        </w:rPr>
      </w:pPr>
    </w:p>
    <w:p>
      <w:pPr>
        <w:spacing w:line="560" w:lineRule="exact"/>
        <w:jc w:val="left"/>
        <w:rPr>
          <w:rFonts w:hint="default" w:ascii="Times New Roman" w:hAnsi="Times New Roman" w:eastAsia="黑体" w:cs="Times New Roman"/>
          <w:sz w:val="32"/>
          <w:szCs w:val="32"/>
          <w:u w:val="none"/>
          <w:lang w:eastAsia="zh-CN"/>
        </w:rPr>
      </w:pPr>
    </w:p>
    <w:p>
      <w:pPr>
        <w:spacing w:line="560" w:lineRule="exact"/>
        <w:jc w:val="left"/>
        <w:rPr>
          <w:rFonts w:hint="default" w:ascii="Times New Roman" w:hAnsi="Times New Roman" w:eastAsia="黑体" w:cs="Times New Roman"/>
          <w:sz w:val="32"/>
          <w:szCs w:val="32"/>
          <w:u w:val="none"/>
          <w:lang w:eastAsia="zh-CN"/>
        </w:rPr>
      </w:pPr>
    </w:p>
    <w:p>
      <w:pPr>
        <w:spacing w:line="560" w:lineRule="exact"/>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default" w:ascii="Times New Roman" w:hAnsi="Times New Roman" w:eastAsia="黑体" w:cs="Times New Roman"/>
          <w:sz w:val="32"/>
          <w:szCs w:val="32"/>
          <w:u w:val="none"/>
          <w:lang w:val="en-US" w:eastAsia="zh-CN"/>
        </w:rPr>
        <w:t>5-1</w:t>
      </w:r>
    </w:p>
    <w:p>
      <w:pPr>
        <w:ind w:firstLine="2891" w:firstLineChars="800"/>
        <w:jc w:val="both"/>
        <w:rPr>
          <w:rFonts w:hint="default" w:ascii="Times New Roman" w:hAnsi="Times New Roman" w:cs="Times New Roman"/>
          <w:b/>
          <w:bCs/>
          <w:sz w:val="36"/>
          <w:szCs w:val="36"/>
          <w:u w:val="none"/>
          <w:lang w:eastAsia="zh-CN"/>
        </w:rPr>
      </w:pPr>
      <w:r>
        <w:rPr>
          <w:rFonts w:hint="default" w:ascii="Times New Roman" w:hAnsi="Times New Roman" w:cs="Times New Roman"/>
          <w:b/>
          <w:bCs/>
          <w:sz w:val="36"/>
          <w:szCs w:val="36"/>
          <w:u w:val="none"/>
        </w:rPr>
        <w:t>商贸重点企业</w:t>
      </w:r>
      <w:r>
        <w:rPr>
          <w:rFonts w:hint="default" w:ascii="Times New Roman" w:hAnsi="Times New Roman" w:cs="Times New Roman"/>
          <w:b/>
          <w:bCs/>
          <w:sz w:val="36"/>
          <w:szCs w:val="36"/>
          <w:u w:val="none"/>
          <w:lang w:eastAsia="zh-CN"/>
        </w:rPr>
        <w:t>注解</w:t>
      </w:r>
    </w:p>
    <w:p>
      <w:pPr>
        <w:jc w:val="center"/>
        <w:rPr>
          <w:rFonts w:hint="default" w:ascii="Times New Roman" w:hAnsi="Times New Roman" w:cs="Times New Roman"/>
          <w:b/>
          <w:bCs/>
          <w:sz w:val="36"/>
          <w:szCs w:val="36"/>
          <w:u w:val="none"/>
          <w:lang w:eastAsia="zh-CN"/>
        </w:rPr>
      </w:pPr>
    </w:p>
    <w:p>
      <w:pPr>
        <w:ind w:firstLine="640" w:firstLineChars="200"/>
        <w:jc w:val="both"/>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由各设区市商务部门结合本地实际，将储备规模大、物流配送能力强、有稳定可靠的供需合作关系、供应商品品种多、在解决就业人员和纳税等方面贡献比较大的商贸流通企业，主要包括重点保供企业（含省级副食品基地）、各类商品交易市场、零售网点、商贸物流企业等，经综合评定后建立本地区的商贸重点企业名录，同时报备省商务厅。</w:t>
      </w: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rPr>
          <w:rFonts w:hint="default" w:ascii="Times New Roman" w:hAnsi="Times New Roman" w:eastAsia="宋体" w:cs="Times New Roman"/>
          <w:sz w:val="32"/>
          <w:szCs w:val="32"/>
          <w:u w:val="none"/>
          <w:lang w:val="en-US" w:eastAsia="zh-CN"/>
        </w:rPr>
      </w:pPr>
    </w:p>
    <w:p>
      <w:pPr>
        <w:pStyle w:val="2"/>
        <w:rPr>
          <w:rFonts w:hint="default" w:ascii="Times New Roman" w:hAnsi="Times New Roman" w:eastAsia="宋体" w:cs="Times New Roman"/>
          <w:sz w:val="32"/>
          <w:szCs w:val="32"/>
          <w:u w:val="none"/>
          <w:lang w:val="en-US" w:eastAsia="zh-CN"/>
        </w:rPr>
      </w:pPr>
    </w:p>
    <w:p>
      <w:pPr>
        <w:pStyle w:val="2"/>
        <w:rPr>
          <w:rFonts w:hint="default" w:ascii="Times New Roman" w:hAnsi="Times New Roman" w:eastAsia="宋体" w:cs="Times New Roman"/>
          <w:sz w:val="32"/>
          <w:szCs w:val="32"/>
          <w:u w:val="none"/>
          <w:lang w:val="en-US" w:eastAsia="zh-CN"/>
        </w:rPr>
      </w:pPr>
    </w:p>
    <w:p>
      <w:pPr>
        <w:pStyle w:val="2"/>
        <w:rPr>
          <w:rFonts w:hint="default" w:ascii="Times New Roman" w:hAnsi="Times New Roman" w:eastAsia="宋体" w:cs="Times New Roman"/>
          <w:sz w:val="32"/>
          <w:szCs w:val="32"/>
          <w:u w:val="none"/>
          <w:lang w:val="en-US" w:eastAsia="zh-CN"/>
        </w:rPr>
      </w:pPr>
    </w:p>
    <w:p>
      <w:pPr>
        <w:pStyle w:val="2"/>
        <w:rPr>
          <w:rFonts w:hint="default" w:ascii="Times New Roman" w:hAnsi="Times New Roman" w:eastAsia="宋体" w:cs="Times New Roman"/>
          <w:sz w:val="32"/>
          <w:szCs w:val="32"/>
          <w:u w:val="none"/>
          <w:lang w:val="en-US" w:eastAsia="zh-CN"/>
        </w:rPr>
      </w:pPr>
    </w:p>
    <w:p>
      <w:pPr>
        <w:spacing w:line="560" w:lineRule="exact"/>
        <w:jc w:val="left"/>
        <w:rPr>
          <w:rFonts w:hint="default" w:ascii="Times New Roman" w:hAnsi="Times New Roman" w:eastAsia="黑体" w:cs="Times New Roman"/>
          <w:sz w:val="32"/>
          <w:szCs w:val="32"/>
          <w:u w:val="none"/>
          <w:lang w:val="en-US" w:eastAsia="zh-CN"/>
        </w:rPr>
      </w:pPr>
    </w:p>
    <w:p>
      <w:pPr>
        <w:spacing w:line="560" w:lineRule="exact"/>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附件5-2</w:t>
      </w:r>
    </w:p>
    <w:p>
      <w:pPr>
        <w:rPr>
          <w:rFonts w:hint="default" w:ascii="Times New Roman" w:hAnsi="Times New Roman" w:eastAsia="仿宋" w:cs="Times New Roman"/>
          <w:snapToGrid/>
          <w:sz w:val="32"/>
          <w:u w:val="none"/>
          <w:lang w:val="en-US" w:eastAsia="zh-CN"/>
        </w:rPr>
      </w:pPr>
    </w:p>
    <w:p>
      <w:pPr>
        <w:ind w:left="0" w:leftChars="0" w:right="0" w:rightChars="0" w:firstLine="0" w:firstLineChars="0"/>
        <w:jc w:val="center"/>
        <w:rPr>
          <w:rFonts w:hint="default" w:ascii="Times New Roman" w:hAnsi="Times New Roman" w:eastAsia="宋体" w:cs="Times New Roman"/>
          <w:b/>
          <w:bCs/>
          <w:snapToGrid/>
          <w:sz w:val="36"/>
          <w:u w:val="none"/>
          <w:lang w:eastAsia="zh-CN"/>
        </w:rPr>
      </w:pPr>
      <w:r>
        <w:rPr>
          <w:rFonts w:hint="default" w:ascii="Times New Roman" w:hAnsi="Times New Roman" w:eastAsia="宋体" w:cs="Times New Roman"/>
          <w:b/>
          <w:bCs/>
          <w:snapToGrid/>
          <w:sz w:val="36"/>
          <w:u w:val="none"/>
          <w:lang w:val="en-US" w:eastAsia="zh-CN"/>
        </w:rPr>
        <w:t>福建省</w:t>
      </w:r>
      <w:r>
        <w:rPr>
          <w:rFonts w:hint="default" w:ascii="Times New Roman" w:hAnsi="Times New Roman" w:eastAsia="宋体" w:cs="Times New Roman"/>
          <w:b/>
          <w:bCs/>
          <w:snapToGrid/>
          <w:sz w:val="36"/>
          <w:u w:val="none"/>
          <w:lang w:eastAsia="zh-CN"/>
        </w:rPr>
        <w:t>救灾保供商品、物资采购、调运、</w:t>
      </w:r>
    </w:p>
    <w:p>
      <w:pPr>
        <w:ind w:left="0" w:leftChars="0" w:right="0" w:rightChars="0" w:firstLine="0" w:firstLineChars="0"/>
        <w:jc w:val="center"/>
        <w:rPr>
          <w:rFonts w:hint="default" w:ascii="Times New Roman" w:hAnsi="Times New Roman" w:eastAsia="宋体" w:cs="Times New Roman"/>
          <w:b/>
          <w:bCs/>
          <w:snapToGrid/>
          <w:sz w:val="36"/>
          <w:u w:val="none"/>
          <w:lang w:eastAsia="zh-CN"/>
        </w:rPr>
      </w:pPr>
      <w:r>
        <w:rPr>
          <w:rFonts w:hint="default" w:ascii="Times New Roman" w:hAnsi="Times New Roman" w:eastAsia="宋体" w:cs="Times New Roman"/>
          <w:b/>
          <w:bCs/>
          <w:snapToGrid/>
          <w:sz w:val="36"/>
          <w:u w:val="none"/>
          <w:lang w:eastAsia="zh-CN"/>
        </w:rPr>
        <w:t>动用储备</w:t>
      </w:r>
      <w:r>
        <w:rPr>
          <w:rFonts w:hint="default" w:ascii="Times New Roman" w:hAnsi="Times New Roman" w:eastAsia="宋体" w:cs="Times New Roman"/>
          <w:b/>
          <w:bCs/>
          <w:snapToGrid/>
          <w:sz w:val="36"/>
          <w:u w:val="none"/>
          <w:lang w:val="en-US" w:eastAsia="zh-CN"/>
        </w:rPr>
        <w:t>补助</w:t>
      </w:r>
      <w:r>
        <w:rPr>
          <w:rFonts w:hint="default" w:ascii="Times New Roman" w:hAnsi="Times New Roman" w:eastAsia="宋体" w:cs="Times New Roman"/>
          <w:b/>
          <w:bCs/>
          <w:snapToGrid/>
          <w:sz w:val="36"/>
          <w:u w:val="none"/>
          <w:lang w:eastAsia="zh-CN"/>
        </w:rPr>
        <w:t>资金申请表</w:t>
      </w:r>
    </w:p>
    <w:p>
      <w:pPr>
        <w:rPr>
          <w:rFonts w:hint="default" w:ascii="Times New Roman" w:hAnsi="Times New Roman" w:eastAsia="仿宋" w:cs="Times New Roman"/>
          <w:b/>
          <w:bCs/>
          <w:snapToGrid/>
          <w:sz w:val="36"/>
          <w:u w:val="none"/>
          <w:lang w:eastAsia="zh-CN"/>
        </w:rPr>
      </w:pPr>
    </w:p>
    <w:p>
      <w:pPr>
        <w:rPr>
          <w:rFonts w:hint="default" w:ascii="Times New Roman" w:hAnsi="Times New Roman" w:eastAsia="仿宋" w:cs="Times New Roman"/>
          <w:b/>
          <w:bCs/>
          <w:snapToGrid/>
          <w:sz w:val="36"/>
          <w:u w:val="none"/>
          <w:lang w:eastAsia="zh-CN"/>
        </w:rPr>
      </w:pPr>
      <w:r>
        <w:rPr>
          <w:rFonts w:hint="default" w:ascii="Times New Roman" w:hAnsi="Times New Roman" w:eastAsia="仿宋_GB2312" w:cs="Times New Roman"/>
          <w:sz w:val="32"/>
          <w:u w:val="none"/>
        </w:rPr>
        <w:t>填报单位：</w:t>
      </w:r>
      <w:r>
        <w:rPr>
          <w:rFonts w:hint="default" w:ascii="Times New Roman" w:hAnsi="Times New Roman" w:eastAsia="仿宋_GB2312" w:cs="Times New Roman"/>
          <w:sz w:val="32"/>
          <w:u w:val="none"/>
          <w:lang w:val="en-US" w:eastAsia="zh-CN"/>
        </w:rPr>
        <w:t xml:space="preserve">                    填报日期：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r>
              <w:rPr>
                <w:rFonts w:hint="default" w:ascii="Times New Roman" w:hAnsi="Times New Roman" w:eastAsia="仿宋_GB2312" w:cs="Times New Roman"/>
                <w:sz w:val="32"/>
                <w:u w:val="none"/>
                <w:vertAlign w:val="baseline"/>
              </w:rPr>
              <w:t>灾</w:t>
            </w:r>
            <w:r>
              <w:rPr>
                <w:rFonts w:hint="default" w:ascii="Times New Roman" w:hAnsi="Times New Roman" w:eastAsia="仿宋_GB2312" w:cs="Times New Roman"/>
                <w:sz w:val="32"/>
                <w:u w:val="none"/>
                <w:vertAlign w:val="baseline"/>
                <w:lang w:eastAsia="zh-CN"/>
              </w:rPr>
              <w:t>害</w:t>
            </w:r>
            <w:r>
              <w:rPr>
                <w:rFonts w:hint="default" w:ascii="Times New Roman" w:hAnsi="Times New Roman" w:eastAsia="仿宋_GB2312" w:cs="Times New Roman"/>
                <w:sz w:val="32"/>
                <w:u w:val="none"/>
                <w:vertAlign w:val="baseline"/>
              </w:rPr>
              <w:t>名称</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r>
              <w:rPr>
                <w:rFonts w:hint="default" w:ascii="Times New Roman" w:hAnsi="Times New Roman" w:eastAsia="仿宋_GB2312" w:cs="Times New Roman"/>
                <w:sz w:val="32"/>
                <w:u w:val="none"/>
                <w:vertAlign w:val="baseline"/>
              </w:rPr>
              <w:t>受灾日期</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z w:val="32"/>
                <w:u w:val="none"/>
                <w:vertAlign w:val="baseline"/>
                <w:lang w:eastAsia="zh-CN"/>
              </w:rPr>
            </w:pPr>
            <w:r>
              <w:rPr>
                <w:rFonts w:hint="default" w:ascii="Times New Roman" w:hAnsi="Times New Roman" w:eastAsia="仿宋" w:cs="Times New Roman"/>
                <w:b w:val="0"/>
                <w:bCs w:val="0"/>
                <w:sz w:val="32"/>
                <w:u w:val="none"/>
                <w:vertAlign w:val="baseline"/>
                <w:lang w:eastAsia="zh-CN"/>
              </w:rPr>
              <w:t>支援商品、物资品种、数量</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z w:val="32"/>
                <w:u w:val="none"/>
                <w:vertAlign w:val="baseline"/>
                <w:lang w:eastAsia="zh-CN"/>
              </w:rPr>
            </w:pPr>
            <w:r>
              <w:rPr>
                <w:rFonts w:hint="default" w:ascii="Times New Roman" w:hAnsi="Times New Roman" w:eastAsia="仿宋" w:cs="Times New Roman"/>
                <w:b w:val="0"/>
                <w:bCs w:val="0"/>
                <w:sz w:val="32"/>
                <w:u w:val="none"/>
                <w:vertAlign w:val="baseline"/>
                <w:lang w:eastAsia="zh-CN"/>
              </w:rPr>
              <w:t>支援商品、物资总金额</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u w:val="none"/>
                <w:vertAlign w:val="baseline"/>
                <w:lang w:eastAsia="zh-CN"/>
              </w:rPr>
            </w:pPr>
            <w:r>
              <w:rPr>
                <w:rFonts w:hint="default" w:ascii="Times New Roman" w:hAnsi="Times New Roman" w:eastAsia="仿宋" w:cs="Times New Roman"/>
                <w:b w:val="0"/>
                <w:bCs w:val="0"/>
                <w:snapToGrid/>
                <w:sz w:val="32"/>
                <w:u w:val="none"/>
                <w:lang w:eastAsia="zh-CN"/>
              </w:rPr>
              <w:t>市场应急保供商品补贴支出</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u w:val="none"/>
                <w:vertAlign w:val="baseline"/>
                <w:lang w:eastAsia="zh-CN"/>
              </w:rPr>
            </w:pPr>
            <w:r>
              <w:rPr>
                <w:rFonts w:hint="default" w:ascii="Times New Roman" w:hAnsi="Times New Roman" w:eastAsia="仿宋" w:cs="Times New Roman"/>
                <w:b w:val="0"/>
                <w:bCs w:val="0"/>
                <w:snapToGrid/>
                <w:sz w:val="32"/>
                <w:u w:val="none"/>
                <w:lang w:eastAsia="zh-CN"/>
              </w:rPr>
              <w:t>保供商品应急调运费用支出</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u w:val="none"/>
                <w:lang w:eastAsia="zh-CN"/>
              </w:rPr>
            </w:pPr>
            <w:r>
              <w:rPr>
                <w:rFonts w:hint="default" w:ascii="Times New Roman" w:hAnsi="Times New Roman" w:eastAsia="仿宋" w:cs="Times New Roman"/>
                <w:b w:val="0"/>
                <w:bCs w:val="0"/>
                <w:snapToGrid/>
                <w:sz w:val="32"/>
                <w:u w:val="none"/>
                <w:lang w:eastAsia="zh-CN"/>
              </w:rPr>
              <w:t>动用储备</w:t>
            </w:r>
            <w:r>
              <w:rPr>
                <w:rFonts w:hint="default" w:ascii="Times New Roman" w:hAnsi="Times New Roman" w:eastAsia="仿宋" w:cs="Times New Roman"/>
                <w:b w:val="0"/>
                <w:bCs w:val="0"/>
                <w:sz w:val="32"/>
                <w:u w:val="none"/>
                <w:vertAlign w:val="baseline"/>
                <w:lang w:eastAsia="zh-CN"/>
              </w:rPr>
              <w:t>品种、数量</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val="0"/>
                <w:bCs w:val="0"/>
                <w:snapToGrid/>
                <w:sz w:val="32"/>
                <w:u w:val="none"/>
                <w:vertAlign w:val="baseline"/>
                <w:lang w:eastAsia="zh-CN"/>
              </w:rPr>
            </w:pPr>
            <w:r>
              <w:rPr>
                <w:rFonts w:hint="default" w:ascii="Times New Roman" w:hAnsi="Times New Roman" w:eastAsia="仿宋" w:cs="Times New Roman"/>
                <w:b w:val="0"/>
                <w:bCs w:val="0"/>
                <w:snapToGrid/>
                <w:sz w:val="32"/>
                <w:u w:val="none"/>
                <w:lang w:eastAsia="zh-CN"/>
              </w:rPr>
              <w:t>动用储备金额</w:t>
            </w:r>
          </w:p>
        </w:tc>
        <w:tc>
          <w:tcPr>
            <w:tcW w:w="42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 w:cs="Times New Roman"/>
                <w:b/>
                <w:bCs/>
                <w:snapToGrid/>
                <w:sz w:val="36"/>
                <w:u w:val="none"/>
                <w:vertAlign w:val="baseline"/>
                <w:lang w:eastAsia="zh-CN"/>
              </w:rPr>
            </w:pPr>
          </w:p>
        </w:tc>
      </w:tr>
    </w:tbl>
    <w:p>
      <w:pPr>
        <w:rPr>
          <w:rFonts w:hint="default" w:ascii="Times New Roman" w:hAnsi="Times New Roman" w:eastAsia="仿宋_GB2312" w:cs="Times New Roman"/>
          <w:sz w:val="32"/>
          <w:u w:val="none"/>
          <w:lang w:val="en-US" w:eastAsia="zh-CN"/>
        </w:rPr>
      </w:pPr>
      <w:r>
        <w:rPr>
          <w:rFonts w:hint="default" w:ascii="Times New Roman" w:hAnsi="Times New Roman" w:eastAsia="仿宋_GB2312" w:cs="Times New Roman"/>
          <w:sz w:val="32"/>
          <w:u w:val="none"/>
        </w:rPr>
        <w:t>填表人：</w:t>
      </w:r>
      <w:r>
        <w:rPr>
          <w:rFonts w:hint="default" w:ascii="Times New Roman" w:hAnsi="Times New Roman" w:eastAsia="仿宋_GB2312" w:cs="Times New Roman"/>
          <w:sz w:val="32"/>
          <w:u w:val="none"/>
          <w:lang w:val="en-US" w:eastAsia="zh-CN"/>
        </w:rPr>
        <w:t xml:space="preserve">                   联系电话：</w:t>
      </w:r>
    </w:p>
    <w:p>
      <w:pPr>
        <w:kinsoku/>
        <w:autoSpaceDE/>
        <w:autoSpaceDN w:val="0"/>
        <w:rPr>
          <w:rFonts w:hint="default" w:ascii="Times New Roman" w:hAnsi="Times New Roman" w:eastAsia="仿宋_GB2312" w:cs="Times New Roman"/>
          <w:snapToGrid/>
          <w:sz w:val="28"/>
          <w:u w:val="none"/>
          <w:lang w:eastAsia="zh-CN"/>
        </w:rPr>
      </w:pPr>
      <w:r>
        <w:rPr>
          <w:rFonts w:hint="default" w:ascii="Times New Roman" w:hAnsi="Times New Roman" w:eastAsia="仿宋_GB2312" w:cs="Times New Roman"/>
          <w:sz w:val="28"/>
          <w:u w:val="none"/>
          <w:lang w:val="en-US" w:eastAsia="zh-CN"/>
        </w:rPr>
        <w:t>注：本表填列的</w:t>
      </w:r>
      <w:r>
        <w:rPr>
          <w:rFonts w:hint="default" w:ascii="Times New Roman" w:hAnsi="Times New Roman" w:eastAsia="仿宋_GB2312" w:cs="Times New Roman"/>
          <w:snapToGrid/>
          <w:sz w:val="28"/>
          <w:u w:val="none"/>
          <w:lang w:eastAsia="zh-CN"/>
        </w:rPr>
        <w:t>是省商务厅下达给相关设区市，由设区市商务部门负责组织实施的救灾保供商品采购、调运、动用储备等应急保供支出以及调运支援灾区抢险救灾商品、物资支出。</w:t>
      </w:r>
    </w:p>
    <w:p>
      <w:pPr>
        <w:rPr>
          <w:rFonts w:hint="default" w:ascii="Times New Roman" w:hAnsi="Times New Roman" w:eastAsia="方正小标宋简体" w:cs="Times New Roman"/>
          <w:sz w:val="36"/>
          <w:szCs w:val="36"/>
          <w:u w:val="none"/>
          <w:lang w:val="en-US" w:eastAsia="zh-CN"/>
        </w:rPr>
      </w:pPr>
    </w:p>
    <w:p>
      <w:pPr>
        <w:spacing w:line="560" w:lineRule="exact"/>
        <w:jc w:val="left"/>
        <w:rPr>
          <w:rFonts w:hint="default" w:ascii="Times New Roman" w:hAnsi="Times New Roman" w:eastAsia="黑体" w:cs="Times New Roman"/>
          <w:sz w:val="32"/>
          <w:szCs w:val="32"/>
          <w:u w:val="none"/>
          <w:lang w:val="en-US" w:eastAsia="zh-CN"/>
        </w:rPr>
      </w:pPr>
    </w:p>
    <w:p>
      <w:pPr>
        <w:pStyle w:val="2"/>
        <w:rPr>
          <w:rFonts w:hint="default"/>
          <w:lang w:val="en-US" w:eastAsia="zh-CN"/>
        </w:rPr>
      </w:pPr>
    </w:p>
    <w:p>
      <w:pPr>
        <w:spacing w:line="560" w:lineRule="exact"/>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 xml:space="preserve">附件5-3  </w:t>
      </w:r>
    </w:p>
    <w:p>
      <w:pPr>
        <w:rPr>
          <w:rFonts w:hint="default" w:ascii="Times New Roman" w:hAnsi="Times New Roman" w:cs="Times New Roman"/>
          <w:sz w:val="36"/>
          <w:u w:val="none"/>
          <w:lang w:val="en-US" w:eastAsia="zh-CN"/>
        </w:rPr>
      </w:pPr>
    </w:p>
    <w:p>
      <w:pPr>
        <w:rPr>
          <w:rFonts w:hint="default" w:ascii="Times New Roman" w:hAnsi="Times New Roman" w:cs="Times New Roman"/>
          <w:b/>
          <w:bCs/>
          <w:sz w:val="36"/>
          <w:u w:val="none"/>
        </w:rPr>
      </w:pPr>
      <w:r>
        <w:rPr>
          <w:rFonts w:hint="default" w:ascii="Times New Roman" w:hAnsi="Times New Roman" w:cs="Times New Roman"/>
          <w:sz w:val="36"/>
          <w:u w:val="none"/>
          <w:lang w:val="en-US" w:eastAsia="zh-CN"/>
        </w:rPr>
        <w:t xml:space="preserve">     </w:t>
      </w:r>
      <w:r>
        <w:rPr>
          <w:rFonts w:hint="default" w:ascii="Times New Roman" w:hAnsi="Times New Roman" w:cs="Times New Roman"/>
          <w:b/>
          <w:bCs/>
          <w:sz w:val="36"/>
          <w:u w:val="none"/>
          <w:lang w:val="en-US" w:eastAsia="zh-CN"/>
        </w:rPr>
        <w:t xml:space="preserve"> </w:t>
      </w:r>
      <w:r>
        <w:rPr>
          <w:rFonts w:hint="default" w:ascii="Times New Roman" w:hAnsi="Times New Roman" w:cs="Times New Roman"/>
          <w:b/>
          <w:bCs/>
          <w:sz w:val="36"/>
          <w:u w:val="none"/>
        </w:rPr>
        <w:t>福建省商贸</w:t>
      </w:r>
      <w:r>
        <w:rPr>
          <w:rFonts w:hint="default" w:ascii="Times New Roman" w:hAnsi="Times New Roman" w:cs="Times New Roman"/>
          <w:b/>
          <w:bCs/>
          <w:sz w:val="36"/>
          <w:u w:val="none"/>
          <w:lang w:eastAsia="zh-CN"/>
        </w:rPr>
        <w:t>重点</w:t>
      </w:r>
      <w:r>
        <w:rPr>
          <w:rFonts w:hint="default" w:ascii="Times New Roman" w:hAnsi="Times New Roman" w:cs="Times New Roman"/>
          <w:b/>
          <w:bCs/>
          <w:sz w:val="36"/>
          <w:u w:val="none"/>
        </w:rPr>
        <w:t>企业灾后重建资金申请表</w:t>
      </w:r>
    </w:p>
    <w:p>
      <w:pPr>
        <w:rPr>
          <w:rFonts w:hint="default" w:ascii="Times New Roman" w:hAnsi="Times New Roman" w:cs="Times New Roman"/>
          <w:sz w:val="36"/>
          <w:u w:val="none"/>
        </w:rPr>
      </w:pPr>
    </w:p>
    <w:p>
      <w:pPr>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填报单位：</w:t>
      </w:r>
      <w:r>
        <w:rPr>
          <w:rFonts w:hint="default" w:ascii="Times New Roman" w:hAnsi="Times New Roman" w:eastAsia="仿宋_GB2312" w:cs="Times New Roman"/>
          <w:sz w:val="32"/>
          <w:u w:val="none"/>
          <w:lang w:val="en-US" w:eastAsia="zh-CN"/>
        </w:rPr>
        <w:t xml:space="preserve">                   填报日期：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灾</w:t>
            </w:r>
            <w:r>
              <w:rPr>
                <w:rFonts w:hint="default" w:ascii="Times New Roman" w:hAnsi="Times New Roman" w:eastAsia="仿宋_GB2312" w:cs="Times New Roman"/>
                <w:sz w:val="32"/>
                <w:u w:val="none"/>
                <w:vertAlign w:val="baseline"/>
                <w:lang w:eastAsia="zh-CN"/>
              </w:rPr>
              <w:t>害</w:t>
            </w:r>
            <w:r>
              <w:rPr>
                <w:rFonts w:hint="default" w:ascii="Times New Roman" w:hAnsi="Times New Roman" w:eastAsia="仿宋_GB2312" w:cs="Times New Roman"/>
                <w:sz w:val="32"/>
                <w:u w:val="none"/>
                <w:vertAlign w:val="baseline"/>
              </w:rPr>
              <w:t>名称</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受灾日期</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受灾企业数量（个）</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损毁营业面积（平方米）</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设施损失（万元）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保险理赔资金（万元）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理赔后重建资金总需求（万元）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企业自筹重建资金（万元）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市县财政补助资金（万元）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要求省级补助资金（万元）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bl>
    <w:p>
      <w:pPr>
        <w:rPr>
          <w:rFonts w:hint="default" w:ascii="Times New Roman" w:hAnsi="Times New Roman" w:eastAsia="仿宋_GB2312" w:cs="Times New Roman"/>
          <w:sz w:val="32"/>
          <w:u w:val="none"/>
          <w:lang w:val="en-US" w:eastAsia="zh-CN"/>
        </w:rPr>
      </w:pPr>
      <w:r>
        <w:rPr>
          <w:rFonts w:hint="default" w:ascii="Times New Roman" w:hAnsi="Times New Roman" w:eastAsia="仿宋_GB2312" w:cs="Times New Roman"/>
          <w:sz w:val="32"/>
          <w:u w:val="none"/>
          <w:lang w:val="en-US" w:eastAsia="zh-CN"/>
        </w:rPr>
        <w:t xml:space="preserve">  </w:t>
      </w:r>
    </w:p>
    <w:p>
      <w:pPr>
        <w:ind w:firstLine="640" w:firstLineChars="200"/>
        <w:rPr>
          <w:rFonts w:hint="default" w:ascii="Times New Roman" w:hAnsi="Times New Roman" w:eastAsia="仿宋_GB2312" w:cs="Times New Roman"/>
          <w:sz w:val="36"/>
          <w:szCs w:val="36"/>
          <w:u w:val="none"/>
          <w:lang w:val="en" w:eastAsia="zh-CN"/>
        </w:rPr>
      </w:pPr>
      <w:r>
        <w:rPr>
          <w:rFonts w:hint="default" w:ascii="Times New Roman" w:hAnsi="Times New Roman" w:eastAsia="仿宋_GB2312" w:cs="Times New Roman"/>
          <w:sz w:val="32"/>
          <w:u w:val="none"/>
        </w:rPr>
        <w:t>填表人：</w:t>
      </w:r>
      <w:r>
        <w:rPr>
          <w:rFonts w:hint="default" w:ascii="Times New Roman" w:hAnsi="Times New Roman" w:eastAsia="仿宋_GB2312" w:cs="Times New Roman"/>
          <w:sz w:val="32"/>
          <w:u w:val="none"/>
          <w:lang w:val="en-US" w:eastAsia="zh-CN"/>
        </w:rPr>
        <w:t xml:space="preserve">                 联系电话：</w:t>
      </w:r>
    </w:p>
    <w:p>
      <w:pPr>
        <w:rPr>
          <w:rFonts w:hint="default" w:ascii="Times New Roman" w:hAnsi="Times New Roman" w:cs="Times New Roman"/>
          <w:u w:val="none"/>
        </w:rPr>
      </w:pPr>
    </w:p>
    <w:p>
      <w:pPr>
        <w:pStyle w:val="2"/>
        <w:rPr>
          <w:rFonts w:hint="default" w:ascii="Times New Roman" w:hAnsi="Times New Roman" w:cs="Times New Roman"/>
          <w:u w:val="none"/>
        </w:rPr>
      </w:pPr>
    </w:p>
    <w:p>
      <w:pPr>
        <w:pStyle w:val="2"/>
        <w:rPr>
          <w:rFonts w:hint="default" w:ascii="Times New Roman" w:hAnsi="Times New Roman" w:cs="Times New Roman"/>
          <w:u w:val="none"/>
        </w:rPr>
      </w:pPr>
    </w:p>
    <w:p>
      <w:pPr>
        <w:pStyle w:val="2"/>
        <w:rPr>
          <w:rFonts w:hint="default" w:ascii="Times New Roman" w:hAnsi="Times New Roman" w:cs="Times New Roman"/>
          <w:u w:val="none"/>
        </w:rPr>
      </w:pPr>
    </w:p>
    <w:p>
      <w:pPr>
        <w:pStyle w:val="2"/>
        <w:rPr>
          <w:rFonts w:hint="default" w:ascii="Times New Roman" w:hAnsi="Times New Roman" w:cs="Times New Roman"/>
          <w:u w:val="none"/>
        </w:rPr>
      </w:pPr>
    </w:p>
    <w:p>
      <w:pPr>
        <w:pStyle w:val="2"/>
        <w:rPr>
          <w:rFonts w:hint="default" w:ascii="Times New Roman" w:hAnsi="Times New Roman" w:cs="Times New Roman"/>
          <w:u w:val="none"/>
        </w:rPr>
      </w:pPr>
    </w:p>
    <w:p>
      <w:pPr>
        <w:pStyle w:val="2"/>
        <w:ind w:left="0" w:leftChars="0" w:firstLine="0" w:firstLineChars="0"/>
        <w:rPr>
          <w:rFonts w:hint="default" w:ascii="Times New Roman" w:hAnsi="Times New Roman" w:cs="Times New Roman"/>
          <w:u w:val="none"/>
        </w:rPr>
      </w:pPr>
    </w:p>
    <w:p>
      <w:pPr>
        <w:rPr>
          <w:rFonts w:hint="default" w:ascii="Times New Roman" w:hAnsi="Times New Roman" w:eastAsia="宋体" w:cs="Times New Roman"/>
          <w:sz w:val="32"/>
          <w:szCs w:val="32"/>
          <w:u w:val="none"/>
          <w:lang w:val="en-US" w:eastAsia="zh-CN"/>
        </w:rPr>
      </w:pPr>
      <w:r>
        <w:rPr>
          <w:rFonts w:hint="default" w:ascii="Times New Roman" w:hAnsi="Times New Roman" w:eastAsia="黑体" w:cs="Times New Roman"/>
          <w:sz w:val="32"/>
          <w:szCs w:val="32"/>
          <w:u w:val="none"/>
          <w:lang w:val="en-US" w:eastAsia="zh-CN"/>
        </w:rPr>
        <w:t xml:space="preserve">附件5-4 </w:t>
      </w:r>
      <w:r>
        <w:rPr>
          <w:rFonts w:hint="default" w:ascii="Times New Roman" w:hAnsi="Times New Roman" w:eastAsia="宋体" w:cs="Times New Roman"/>
          <w:sz w:val="32"/>
          <w:szCs w:val="32"/>
          <w:u w:val="none"/>
          <w:lang w:val="en-US" w:eastAsia="zh-CN"/>
        </w:rPr>
        <w:t xml:space="preserve"> </w:t>
      </w:r>
    </w:p>
    <w:p>
      <w:pPr>
        <w:rPr>
          <w:rFonts w:hint="default" w:ascii="Times New Roman" w:hAnsi="Times New Roman" w:cs="Times New Roman"/>
          <w:sz w:val="36"/>
          <w:u w:val="none"/>
          <w:lang w:val="en-US" w:eastAsia="zh-CN"/>
        </w:rPr>
      </w:pPr>
    </w:p>
    <w:p>
      <w:pPr>
        <w:jc w:val="center"/>
        <w:rPr>
          <w:rFonts w:hint="default" w:ascii="Times New Roman" w:hAnsi="Times New Roman" w:cs="Times New Roman"/>
          <w:sz w:val="36"/>
          <w:u w:val="none"/>
        </w:rPr>
      </w:pPr>
      <w:r>
        <w:rPr>
          <w:rFonts w:hint="default" w:ascii="Times New Roman" w:hAnsi="Times New Roman" w:cs="Times New Roman"/>
          <w:b/>
          <w:bCs/>
          <w:sz w:val="36"/>
          <w:u w:val="none"/>
          <w:lang w:val="en-US" w:eastAsia="zh-CN"/>
        </w:rPr>
        <w:t>商贸流通企业疫情防控和复工复产资金申请表</w:t>
      </w:r>
    </w:p>
    <w:p>
      <w:pPr>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填报单位：</w:t>
      </w:r>
      <w:r>
        <w:rPr>
          <w:rFonts w:hint="default" w:ascii="Times New Roman" w:hAnsi="Times New Roman" w:eastAsia="仿宋_GB2312" w:cs="Times New Roman"/>
          <w:sz w:val="32"/>
          <w:u w:val="none"/>
          <w:lang w:val="en-US" w:eastAsia="zh-CN"/>
        </w:rPr>
        <w:t xml:space="preserve">                   填报日期：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rPr>
              <w:t>受</w:t>
            </w:r>
            <w:r>
              <w:rPr>
                <w:rFonts w:hint="default" w:ascii="Times New Roman" w:hAnsi="Times New Roman" w:eastAsia="仿宋_GB2312" w:cs="Times New Roman"/>
                <w:sz w:val="32"/>
                <w:u w:val="none"/>
                <w:vertAlign w:val="baseline"/>
                <w:lang w:eastAsia="zh-CN"/>
              </w:rPr>
              <w:t>影响时</w:t>
            </w:r>
            <w:r>
              <w:rPr>
                <w:rFonts w:hint="default" w:ascii="Times New Roman" w:hAnsi="Times New Roman" w:eastAsia="仿宋_GB2312" w:cs="Times New Roman"/>
                <w:sz w:val="32"/>
                <w:u w:val="none"/>
                <w:vertAlign w:val="baseline"/>
              </w:rPr>
              <w:t>期</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lang w:eastAsia="zh-CN"/>
              </w:rPr>
            </w:pPr>
            <w:r>
              <w:rPr>
                <w:rFonts w:hint="default" w:ascii="Times New Roman" w:hAnsi="Times New Roman" w:eastAsia="仿宋_GB2312" w:cs="Times New Roman"/>
                <w:sz w:val="32"/>
                <w:u w:val="none"/>
                <w:vertAlign w:val="baseline"/>
                <w:lang w:eastAsia="zh-CN"/>
              </w:rPr>
              <w:t>损失金额（万元）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lang w:eastAsia="zh-CN"/>
              </w:rPr>
            </w:pPr>
            <w:r>
              <w:rPr>
                <w:rFonts w:hint="default" w:ascii="Times New Roman" w:hAnsi="Times New Roman" w:eastAsia="仿宋_GB2312" w:cs="Times New Roman"/>
                <w:sz w:val="32"/>
                <w:u w:val="none"/>
                <w:vertAlign w:val="baseline"/>
                <w:lang w:eastAsia="zh-CN"/>
              </w:rPr>
              <w:t>疫情防控投入金额（万元）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lang w:eastAsia="zh-CN"/>
              </w:rPr>
            </w:pPr>
            <w:r>
              <w:rPr>
                <w:rFonts w:hint="default" w:ascii="Times New Roman" w:hAnsi="Times New Roman" w:eastAsia="仿宋_GB2312" w:cs="Times New Roman"/>
                <w:sz w:val="32"/>
                <w:u w:val="none"/>
                <w:vertAlign w:val="baseline"/>
                <w:lang w:eastAsia="zh-CN"/>
              </w:rPr>
              <w:t>复工复产投入金额（万元）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8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r>
              <w:rPr>
                <w:rFonts w:hint="default" w:ascii="Times New Roman" w:hAnsi="Times New Roman" w:eastAsia="仿宋_GB2312" w:cs="Times New Roman"/>
                <w:sz w:val="32"/>
                <w:u w:val="none"/>
                <w:vertAlign w:val="baseline"/>
                <w:lang w:eastAsia="zh-CN"/>
              </w:rPr>
              <w:t>申请</w:t>
            </w:r>
            <w:r>
              <w:rPr>
                <w:rFonts w:hint="default" w:ascii="Times New Roman" w:hAnsi="Times New Roman" w:eastAsia="仿宋_GB2312" w:cs="Times New Roman"/>
                <w:sz w:val="32"/>
                <w:u w:val="none"/>
                <w:vertAlign w:val="baseline"/>
              </w:rPr>
              <w:t>补助资金（万元）</w:t>
            </w:r>
          </w:p>
        </w:tc>
        <w:tc>
          <w:tcPr>
            <w:tcW w:w="384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default" w:ascii="Times New Roman" w:hAnsi="Times New Roman" w:eastAsia="仿宋_GB2312" w:cs="Times New Roman"/>
                <w:sz w:val="32"/>
                <w:u w:val="none"/>
                <w:vertAlign w:val="baseline"/>
              </w:rPr>
            </w:pPr>
          </w:p>
        </w:tc>
      </w:tr>
    </w:tbl>
    <w:p>
      <w:pPr>
        <w:rPr>
          <w:rFonts w:hint="default" w:ascii="Times New Roman" w:hAnsi="Times New Roman" w:eastAsia="仿宋_GB2312" w:cs="Times New Roman"/>
          <w:sz w:val="32"/>
          <w:u w:val="none"/>
          <w:lang w:val="en-US" w:eastAsia="zh-CN"/>
        </w:rPr>
      </w:pPr>
      <w:r>
        <w:rPr>
          <w:rFonts w:hint="default" w:ascii="Times New Roman" w:hAnsi="Times New Roman" w:eastAsia="仿宋_GB2312" w:cs="Times New Roman"/>
          <w:sz w:val="32"/>
          <w:u w:val="none"/>
          <w:lang w:val="en-US" w:eastAsia="zh-CN"/>
        </w:rPr>
        <w:t xml:space="preserve">  </w:t>
      </w:r>
    </w:p>
    <w:p>
      <w:pPr>
        <w:ind w:firstLine="640" w:firstLineChars="200"/>
        <w:rPr>
          <w:rFonts w:hint="default" w:ascii="Times New Roman" w:hAnsi="Times New Roman" w:eastAsia="仿宋_GB2312" w:cs="Times New Roman"/>
          <w:sz w:val="36"/>
          <w:szCs w:val="36"/>
          <w:u w:val="none"/>
          <w:lang w:val="en" w:eastAsia="zh-CN"/>
        </w:rPr>
      </w:pPr>
      <w:r>
        <w:rPr>
          <w:rFonts w:hint="default" w:ascii="Times New Roman" w:hAnsi="Times New Roman" w:eastAsia="仿宋_GB2312" w:cs="Times New Roman"/>
          <w:sz w:val="32"/>
          <w:u w:val="none"/>
        </w:rPr>
        <w:t>填表人：</w:t>
      </w:r>
      <w:r>
        <w:rPr>
          <w:rFonts w:hint="default" w:ascii="Times New Roman" w:hAnsi="Times New Roman" w:eastAsia="仿宋_GB2312" w:cs="Times New Roman"/>
          <w:sz w:val="32"/>
          <w:u w:val="none"/>
          <w:lang w:val="en-US" w:eastAsia="zh-CN"/>
        </w:rPr>
        <w:t xml:space="preserve">                 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E46FE"/>
    <w:multiLevelType w:val="singleLevel"/>
    <w:tmpl w:val="B34E46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749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customStyle="1" w:styleId="6">
    <w:name w:val="正文 New New New New New New New"/>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2023-06-02T08:35:48Z</dcterms:created>
  <dc:creator>Administrator</dc:creator>
  <cp:lastModifiedBy>Administrator</cp:lastModifiedBy>
  <dcterms:modified xsi:type="dcterms:W3CDTF">2023-06-02T08:37:21Z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1E7F7FB5CE22460890E9BAB81A72ABF5_12</vt:lpwstr>
  </property>
</Properties>
</file>