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val="en-US" w:eastAsia="zh-CN"/>
        </w:rPr>
        <w:t>2</w:t>
      </w:r>
    </w:p>
    <w:p>
      <w:pPr>
        <w:spacing w:line="540" w:lineRule="exact"/>
        <w:rPr>
          <w:rFonts w:hint="default" w:ascii="Times New Roman" w:hAnsi="Times New Roman" w:cs="Times New Roman"/>
          <w:b/>
          <w:bCs/>
          <w:kern w:val="0"/>
          <w:sz w:val="32"/>
          <w:szCs w:val="32"/>
          <w:u w:val="none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u w:val="none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</w:rPr>
        <w:t>年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  <w:lang w:val="en-US" w:eastAsia="zh-CN"/>
        </w:rPr>
        <w:t>支持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</w:rPr>
        <w:t>“大众茶馆”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  <w:lang w:val="en-US" w:eastAsia="zh-CN"/>
        </w:rPr>
        <w:t>建设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u w:val="none"/>
        </w:rPr>
        <w:t>项目申报指南</w:t>
      </w:r>
    </w:p>
    <w:p>
      <w:pPr>
        <w:pStyle w:val="6"/>
        <w:spacing w:line="600" w:lineRule="exact"/>
        <w:ind w:firstLine="635"/>
        <w:rPr>
          <w:rFonts w:hint="default" w:ascii="Times New Roman" w:hAnsi="Times New Roman" w:eastAsia="黑体" w:cs="Times New Roman"/>
          <w:u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  <w:t>一、支持范围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t>支持</w:t>
      </w:r>
      <w:r>
        <w:rPr>
          <w:rFonts w:hint="default" w:ascii="Times New Roman" w:hAnsi="Times New Roman" w:cs="Times New Roman"/>
          <w:u w:val="none"/>
          <w:lang w:val="en-US" w:eastAsia="zh-CN"/>
        </w:rPr>
        <w:t>利用公园、历史文化街区、景区等场所，</w:t>
      </w:r>
      <w:r>
        <w:rPr>
          <w:rFonts w:hint="default" w:ascii="Times New Roman" w:hAnsi="Times New Roman" w:cs="Times New Roman"/>
          <w:u w:val="none"/>
        </w:rPr>
        <w:t>着力打造一批让老百姓喝得起、喝</w:t>
      </w:r>
      <w:r>
        <w:rPr>
          <w:rFonts w:hint="eastAsia" w:cs="Times New Roman"/>
          <w:u w:val="none"/>
          <w:lang w:eastAsia="zh-CN"/>
        </w:rPr>
        <w:t>得</w:t>
      </w:r>
      <w:r>
        <w:rPr>
          <w:rFonts w:hint="default" w:ascii="Times New Roman" w:hAnsi="Times New Roman" w:cs="Times New Roman"/>
          <w:u w:val="none"/>
        </w:rPr>
        <w:t>安全、喝</w:t>
      </w:r>
      <w:r>
        <w:rPr>
          <w:rFonts w:hint="eastAsia" w:cs="Times New Roman"/>
          <w:u w:val="none"/>
          <w:lang w:eastAsia="zh-CN"/>
        </w:rPr>
        <w:t>得</w:t>
      </w:r>
      <w:r>
        <w:rPr>
          <w:rFonts w:hint="default" w:ascii="Times New Roman" w:hAnsi="Times New Roman" w:cs="Times New Roman"/>
          <w:u w:val="none"/>
        </w:rPr>
        <w:t>放心、喝</w:t>
      </w:r>
      <w:r>
        <w:rPr>
          <w:rFonts w:hint="eastAsia" w:cs="Times New Roman"/>
          <w:u w:val="none"/>
          <w:lang w:eastAsia="zh-CN"/>
        </w:rPr>
        <w:t>得</w:t>
      </w:r>
      <w:r>
        <w:rPr>
          <w:rFonts w:hint="default" w:ascii="Times New Roman" w:hAnsi="Times New Roman" w:cs="Times New Roman"/>
          <w:u w:val="none"/>
        </w:rPr>
        <w:t>舒心的，</w:t>
      </w:r>
      <w:r>
        <w:rPr>
          <w:rFonts w:hint="default" w:ascii="Times New Roman" w:hAnsi="Times New Roman" w:cs="Times New Roman"/>
          <w:u w:val="none"/>
          <w:lang w:val="en-US" w:eastAsia="zh-CN"/>
        </w:rPr>
        <w:t>主题鲜明且价格亲民</w:t>
      </w:r>
      <w:r>
        <w:rPr>
          <w:rFonts w:hint="eastAsia" w:cs="Times New Roman"/>
          <w:u w:val="none"/>
          <w:lang w:val="en-US" w:eastAsia="zh-CN"/>
        </w:rPr>
        <w:t>的</w:t>
      </w:r>
      <w:r>
        <w:rPr>
          <w:rFonts w:hint="default" w:ascii="Times New Roman" w:hAnsi="Times New Roman" w:cs="Times New Roman"/>
          <w:u w:val="none"/>
        </w:rPr>
        <w:t>大众茶馆消费场景。</w:t>
      </w:r>
      <w:r>
        <w:rPr>
          <w:rFonts w:hint="default" w:ascii="Times New Roman" w:hAnsi="Times New Roman" w:eastAsia="仿宋" w:cs="Times New Roman"/>
          <w:sz w:val="32"/>
          <w:szCs w:val="20"/>
          <w:u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20"/>
          <w:u w:val="none"/>
        </w:rPr>
        <w:t>统一称为“大众茶馆”项目，原则上要求营业面积（含外摆）不少于200平方米，可接纳人数不少于100人，消费标准需以低价惠民为主，具备条件的可配备简食，传统文化表演等。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  <w:t>二、支持标准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20"/>
          <w:u w:val="none"/>
        </w:rPr>
        <w:t>项目</w:t>
      </w:r>
      <w:r>
        <w:rPr>
          <w:rFonts w:hint="default" w:ascii="Times New Roman" w:hAnsi="Times New Roman" w:eastAsia="仿宋" w:cs="Times New Roman"/>
          <w:sz w:val="32"/>
          <w:szCs w:val="20"/>
          <w:u w:val="none"/>
          <w:lang w:val="en-US" w:eastAsia="zh-CN"/>
        </w:rPr>
        <w:t>支持时间为2023年1月1日至2023年11月30日，</w:t>
      </w:r>
      <w:r>
        <w:rPr>
          <w:rFonts w:hint="default" w:ascii="Times New Roman" w:hAnsi="Times New Roman" w:eastAsia="仿宋" w:cs="Times New Roman"/>
          <w:u w:val="none"/>
        </w:rPr>
        <w:t>单个茶馆项目按照不超过项目实际投入（</w:t>
      </w:r>
      <w:r>
        <w:rPr>
          <w:rFonts w:hint="default" w:ascii="Times New Roman" w:hAnsi="Times New Roman" w:eastAsia="仿宋" w:cs="Times New Roman"/>
          <w:szCs w:val="32"/>
          <w:u w:val="none"/>
        </w:rPr>
        <w:t>不含不动产购置、租赁费用，以及人员经费、水电费等经常性开支</w:t>
      </w:r>
      <w:r>
        <w:rPr>
          <w:rFonts w:hint="default" w:ascii="Times New Roman" w:hAnsi="Times New Roman" w:eastAsia="仿宋" w:cs="Times New Roman"/>
          <w:u w:val="none"/>
        </w:rPr>
        <w:t>）的30%予以补助，最高不超过50万元。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企业提交的资金申报材料应一式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份送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市商务局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按照顺序标明页码、装订成册，所有材料均需加盖企业公章，并一次性交齐，最终评审复核阶段仅再给予一次补充材料机会。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（一）资金申请材料封面；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39" w:leftChars="0"/>
        <w:textAlignment w:val="auto"/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项目单位社会信用代码营业执照</w:t>
      </w:r>
      <w:r>
        <w:rPr>
          <w:rFonts w:hint="eastAsia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、法人代表身份证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（三）202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“大众茶馆”项目申请表（附件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-1）；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（四）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项目建设佐证材料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例如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项目建设前、施工期间、竣工后的对比照片；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（五）</w:t>
      </w:r>
      <w:r>
        <w:rPr>
          <w:rFonts w:hint="default" w:ascii="Times New Roman" w:hAnsi="Times New Roman" w:eastAsia="仿宋" w:cs="Times New Roman"/>
          <w:sz w:val="32"/>
          <w:szCs w:val="20"/>
          <w:u w:val="none"/>
          <w:lang w:val="en-US" w:eastAsia="zh-CN"/>
        </w:rPr>
        <w:t>2023年1月1日至2023年11月30日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“大众茶馆”项目建设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费用发票、银行付款回单及建设施工合同等佐证材料复印件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（发票不得遮挡校验码及发票主要信息）。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（六）企业及其法定代表人、实际控制人、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董事、监事、高级管理人员失信情况调查表（附件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（七）县（市、区）企业涉黑涉恶及安全生产情况排查汇总表（附件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u w:val="none"/>
        </w:rPr>
        <w:t>四、其他事项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申报单位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按照属地原则逐级申报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于2023年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报送至本地商务部门，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逾期申报不予受理。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附件：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-1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“大众茶馆”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项目申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2236" w:leftChars="760" w:hanging="640" w:hanging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-1</w:t>
      </w:r>
    </w:p>
    <w:p>
      <w:pPr>
        <w:spacing w:line="560" w:lineRule="exact"/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  <w:t>年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  <w:lang w:val="en-US" w:eastAsia="zh-CN"/>
        </w:rPr>
        <w:t>支持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  <w:t>“大众茶馆”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  <w:lang w:val="en-US" w:eastAsia="zh-CN"/>
        </w:rPr>
        <w:t>建设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  <w:t>项目申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  <w:lang w:val="en-US" w:eastAsia="zh-CN"/>
        </w:rPr>
        <w:t>报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u w:val="none"/>
        </w:rPr>
        <w:t>表</w:t>
      </w:r>
    </w:p>
    <w:p>
      <w:pPr>
        <w:spacing w:line="560" w:lineRule="exact"/>
        <w:ind w:firstLine="240" w:firstLineChars="100"/>
        <w:jc w:val="left"/>
        <w:rPr>
          <w:rFonts w:hint="default" w:ascii="Times New Roman" w:hAnsi="Times New Roman" w:eastAsia="仿宋" w:cs="Times New Roman"/>
          <w:sz w:val="24"/>
          <w:szCs w:val="32"/>
          <w:u w:val="none"/>
        </w:rPr>
      </w:pPr>
      <w:r>
        <w:rPr>
          <w:rFonts w:hint="eastAsia" w:eastAsia="仿宋" w:cs="Times New Roman"/>
          <w:sz w:val="24"/>
          <w:szCs w:val="32"/>
          <w:u w:val="none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sz w:val="24"/>
          <w:szCs w:val="32"/>
          <w:u w:val="none"/>
        </w:rPr>
        <w:t>单位（盖章）：                           填报日期：   年   月   日</w:t>
      </w:r>
    </w:p>
    <w:tbl>
      <w:tblPr>
        <w:tblStyle w:val="4"/>
        <w:tblW w:w="8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716"/>
        <w:gridCol w:w="1250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项目名称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项目地址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投资主体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项目简介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项目负责人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手机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联 系 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手机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符合政策扶持期间发生投资额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申请单位法人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0"/>
                <w:u w:val="none"/>
                <w:lang w:eastAsia="zh-CN"/>
              </w:rPr>
              <w:t>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明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本人作为申请单位法人代表，谨代表本单位作出以下声明：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法人（授权）代表签字：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县（市）商务部门意见：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  <w:u w:val="none"/>
              </w:rPr>
              <w:t>）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县（市）财政部门意见：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1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1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年    月    日</w:t>
            </w: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0"/>
                <w:u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700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customStyle="1" w:styleId="6">
    <w:name w:val="Normal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7">
    <w:name w:val="正文 New New New New New New New"/>
    <w:basedOn w:val="1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2023-06-02T08:28:29Z</dcterms:created>
  <dc:creator>Administrator</dc:creator>
  <cp:lastModifiedBy>Administrator</cp:lastModifiedBy>
  <dcterms:modified xsi:type="dcterms:W3CDTF">2023-06-02T08:31:47Z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D1814ED5F62942EBA1D1A296A4AF7830_12</vt:lpwstr>
  </property>
</Properties>
</file>