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852C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小标宋简体" w:cs="Times New Roman"/>
          <w:spacing w:val="0"/>
          <w:sz w:val="44"/>
          <w:szCs w:val="44"/>
        </w:rPr>
      </w:pPr>
      <w:bookmarkStart w:id="1" w:name="_GoBack"/>
      <w:r>
        <w:rPr>
          <w:rFonts w:hint="default" w:ascii="Times New Roman" w:hAnsi="Times New Roman" w:eastAsia="方正小标宋简体" w:cs="Times New Roman"/>
          <w:spacing w:val="0"/>
          <w:sz w:val="44"/>
          <w:szCs w:val="44"/>
          <w:lang w:eastAsia="zh-CN"/>
        </w:rPr>
        <w:t>南安市</w:t>
      </w:r>
      <w:r>
        <w:rPr>
          <w:rFonts w:hint="default" w:ascii="Times New Roman" w:hAnsi="Times New Roman" w:eastAsia="方正小标宋简体" w:cs="Times New Roman"/>
          <w:spacing w:val="0"/>
          <w:sz w:val="44"/>
          <w:szCs w:val="44"/>
        </w:rPr>
        <w:t>实施</w:t>
      </w:r>
      <w:r>
        <w:rPr>
          <w:rFonts w:hint="eastAsia" w:ascii="Times New Roman" w:hAnsi="Times New Roman" w:eastAsia="方正小标宋简体" w:cs="Times New Roman"/>
          <w:spacing w:val="0"/>
          <w:sz w:val="44"/>
          <w:szCs w:val="44"/>
          <w:lang w:eastAsia="zh-CN"/>
        </w:rPr>
        <w:t>202</w:t>
      </w:r>
      <w:r>
        <w:rPr>
          <w:rFonts w:hint="eastAsia" w:ascii="Times New Roman" w:hAnsi="Times New Roman" w:eastAsia="方正小标宋简体" w:cs="Times New Roman"/>
          <w:spacing w:val="0"/>
          <w:sz w:val="44"/>
          <w:szCs w:val="44"/>
          <w:lang w:val="en-US" w:eastAsia="zh-CN"/>
        </w:rPr>
        <w:t>5</w:t>
      </w:r>
      <w:r>
        <w:rPr>
          <w:rFonts w:hint="default" w:ascii="Times New Roman" w:hAnsi="Times New Roman" w:eastAsia="方正小标宋简体" w:cs="Times New Roman"/>
          <w:spacing w:val="0"/>
          <w:sz w:val="44"/>
          <w:szCs w:val="44"/>
        </w:rPr>
        <w:t>年海洋伏季休渔制度</w:t>
      </w:r>
    </w:p>
    <w:p w14:paraId="5A56C20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工作方案</w:t>
      </w:r>
    </w:p>
    <w:bookmarkEnd w:id="1"/>
    <w:p w14:paraId="51384A53">
      <w:pPr>
        <w:spacing w:line="560" w:lineRule="exact"/>
        <w:ind w:firstLine="868" w:firstLineChars="200"/>
        <w:rPr>
          <w:rFonts w:hint="default" w:ascii="Times New Roman" w:hAnsi="Times New Roman" w:eastAsia="方正小标宋简体" w:cs="Times New Roman"/>
          <w:sz w:val="44"/>
          <w:szCs w:val="44"/>
        </w:rPr>
      </w:pPr>
    </w:p>
    <w:p w14:paraId="3303F17D">
      <w:pPr>
        <w:spacing w:line="560" w:lineRule="exact"/>
        <w:ind w:firstLine="628" w:firstLineChars="200"/>
        <w:rPr>
          <w:rFonts w:hint="eastAsia" w:ascii="Times New Roman" w:hAnsi="Times New Roman" w:cs="仿宋_GB2312"/>
          <w:szCs w:val="32"/>
        </w:rPr>
      </w:pPr>
      <w:r>
        <w:rPr>
          <w:rFonts w:hint="eastAsia" w:ascii="Times New Roman" w:hAnsi="Times New Roman" w:cs="仿宋_GB2312"/>
          <w:szCs w:val="32"/>
        </w:rPr>
        <w:t>为深入推进海洋生态文明建设，更好地养护和合理利用海洋渔业资源，切实做好202</w:t>
      </w:r>
      <w:r>
        <w:rPr>
          <w:rFonts w:hint="eastAsia" w:ascii="Times New Roman" w:hAnsi="Times New Roman" w:cs="仿宋_GB2312"/>
          <w:szCs w:val="32"/>
          <w:lang w:val="en-US" w:eastAsia="zh-CN"/>
        </w:rPr>
        <w:t>5</w:t>
      </w:r>
      <w:r>
        <w:rPr>
          <w:rFonts w:hint="eastAsia" w:ascii="Times New Roman" w:hAnsi="Times New Roman" w:cs="仿宋_GB2312"/>
          <w:szCs w:val="32"/>
        </w:rPr>
        <w:t>年海洋伏季休渔工作，根据《福建省实施〈中华人民共和国渔业法〉办法》和《福建省海洋与渔业局关于调整海洋伏季休渔制度的通告》（闽海渔规〔2023〕2号）、</w:t>
      </w:r>
      <w:r>
        <w:rPr>
          <w:rFonts w:hint="eastAsia" w:ascii="Times New Roman" w:hAnsi="Times New Roman" w:cs="仿宋_GB2312"/>
        </w:rPr>
        <w:t>《福建省实施202</w:t>
      </w:r>
      <w:r>
        <w:rPr>
          <w:rFonts w:hint="eastAsia" w:ascii="Times New Roman" w:hAnsi="Times New Roman" w:cs="仿宋_GB2312"/>
          <w:lang w:val="en-US" w:eastAsia="zh-CN"/>
        </w:rPr>
        <w:t>5</w:t>
      </w:r>
      <w:r>
        <w:rPr>
          <w:rFonts w:hint="eastAsia" w:ascii="Times New Roman" w:hAnsi="Times New Roman" w:cs="仿宋_GB2312"/>
        </w:rPr>
        <w:t>年海洋伏季休渔制度工作方案》（闽海渔〔202</w:t>
      </w:r>
      <w:r>
        <w:rPr>
          <w:rFonts w:hint="eastAsia" w:ascii="Times New Roman" w:hAnsi="Times New Roman" w:cs="仿宋_GB2312"/>
          <w:lang w:val="en-US" w:eastAsia="zh-CN"/>
        </w:rPr>
        <w:t>5</w:t>
      </w:r>
      <w:r>
        <w:rPr>
          <w:rFonts w:hint="eastAsia" w:ascii="Times New Roman" w:hAnsi="Times New Roman" w:cs="仿宋_GB2312"/>
        </w:rPr>
        <w:t>〕</w:t>
      </w:r>
      <w:r>
        <w:rPr>
          <w:rFonts w:hint="eastAsia" w:ascii="Times New Roman" w:hAnsi="Times New Roman" w:cs="仿宋_GB2312"/>
          <w:lang w:val="en-US" w:eastAsia="zh-CN"/>
        </w:rPr>
        <w:t>43</w:t>
      </w:r>
      <w:r>
        <w:rPr>
          <w:rFonts w:hint="eastAsia" w:ascii="Times New Roman" w:hAnsi="Times New Roman" w:cs="仿宋_GB2312"/>
        </w:rPr>
        <w:t>号）</w:t>
      </w:r>
      <w:r>
        <w:rPr>
          <w:rFonts w:hint="eastAsia" w:ascii="Times New Roman" w:hAnsi="Times New Roman" w:cs="仿宋_GB2312"/>
          <w:lang w:eastAsia="zh-CN"/>
        </w:rPr>
        <w:t>、《</w:t>
      </w:r>
      <w:r>
        <w:rPr>
          <w:rFonts w:hint="default" w:ascii="Times New Roman" w:hAnsi="Times New Roman" w:cs="仿宋_GB2312"/>
          <w:szCs w:val="32"/>
          <w:lang w:eastAsia="zh-CN"/>
        </w:rPr>
        <w:t>泉州市实施</w:t>
      </w:r>
      <w:r>
        <w:rPr>
          <w:rFonts w:hint="eastAsia" w:ascii="Times New Roman" w:hAnsi="Times New Roman" w:cs="仿宋_GB2312"/>
          <w:szCs w:val="32"/>
          <w:lang w:eastAsia="zh-CN"/>
        </w:rPr>
        <w:t>202</w:t>
      </w:r>
      <w:r>
        <w:rPr>
          <w:rFonts w:hint="eastAsia" w:ascii="Times New Roman" w:hAnsi="Times New Roman" w:cs="仿宋_GB2312"/>
          <w:szCs w:val="32"/>
          <w:lang w:val="en-US" w:eastAsia="zh-CN"/>
        </w:rPr>
        <w:t>5</w:t>
      </w:r>
      <w:r>
        <w:rPr>
          <w:rFonts w:hint="default" w:ascii="Times New Roman" w:hAnsi="Times New Roman" w:cs="仿宋_GB2312"/>
          <w:szCs w:val="32"/>
          <w:lang w:eastAsia="zh-CN"/>
        </w:rPr>
        <w:t>年海洋伏季休渔制度工作方案》（</w:t>
      </w:r>
      <w:r>
        <w:rPr>
          <w:rFonts w:hint="default" w:ascii="Times New Roman" w:hAnsi="Times New Roman" w:cs="仿宋_GB2312"/>
          <w:szCs w:val="32"/>
          <w:lang w:val="en-US" w:eastAsia="zh-CN"/>
        </w:rPr>
        <w:t>泉</w:t>
      </w:r>
      <w:r>
        <w:rPr>
          <w:rFonts w:hint="default" w:ascii="Times New Roman" w:hAnsi="Times New Roman" w:cs="仿宋_GB2312"/>
          <w:szCs w:val="32"/>
        </w:rPr>
        <w:t>海渔〔</w:t>
      </w:r>
      <w:r>
        <w:rPr>
          <w:rFonts w:hint="eastAsia" w:ascii="Times New Roman" w:hAnsi="Times New Roman" w:cs="仿宋_GB2312"/>
          <w:szCs w:val="32"/>
          <w:lang w:eastAsia="zh-CN"/>
        </w:rPr>
        <w:t>202</w:t>
      </w:r>
      <w:r>
        <w:rPr>
          <w:rFonts w:hint="eastAsia" w:ascii="Times New Roman" w:hAnsi="Times New Roman" w:cs="仿宋_GB2312"/>
          <w:szCs w:val="32"/>
          <w:lang w:val="en-US" w:eastAsia="zh-CN"/>
        </w:rPr>
        <w:t>5</w:t>
      </w:r>
      <w:r>
        <w:rPr>
          <w:rFonts w:hint="default" w:ascii="Times New Roman" w:hAnsi="Times New Roman" w:cs="仿宋_GB2312"/>
          <w:szCs w:val="32"/>
        </w:rPr>
        <w:t>〕</w:t>
      </w:r>
      <w:r>
        <w:rPr>
          <w:rFonts w:hint="eastAsia" w:ascii="Times New Roman" w:hAnsi="Times New Roman" w:cs="仿宋_GB2312"/>
          <w:szCs w:val="32"/>
          <w:lang w:val="en-US" w:eastAsia="zh-CN"/>
        </w:rPr>
        <w:t>26</w:t>
      </w:r>
      <w:r>
        <w:rPr>
          <w:rFonts w:hint="default" w:ascii="Times New Roman" w:hAnsi="Times New Roman" w:cs="仿宋_GB2312"/>
          <w:szCs w:val="32"/>
        </w:rPr>
        <w:t>号</w:t>
      </w:r>
      <w:r>
        <w:rPr>
          <w:rFonts w:hint="default" w:ascii="Times New Roman" w:hAnsi="Times New Roman" w:cs="仿宋_GB2312"/>
          <w:szCs w:val="32"/>
          <w:lang w:eastAsia="zh-CN"/>
        </w:rPr>
        <w:t>）</w:t>
      </w:r>
      <w:r>
        <w:rPr>
          <w:rFonts w:hint="eastAsia" w:ascii="Times New Roman" w:hAnsi="Times New Roman" w:cs="仿宋_GB2312"/>
          <w:szCs w:val="32"/>
        </w:rPr>
        <w:t>等文件要求，结合我市实际，制定本方案。</w:t>
      </w:r>
    </w:p>
    <w:p w14:paraId="2DF19788">
      <w:pPr>
        <w:keepNext w:val="0"/>
        <w:keepLines w:val="0"/>
        <w:pageBreakBefore w:val="0"/>
        <w:kinsoku/>
        <w:wordWrap/>
        <w:overflowPunct/>
        <w:topLinePunct w:val="0"/>
        <w:autoSpaceDE/>
        <w:autoSpaceDN/>
        <w:bidi w:val="0"/>
        <w:adjustRightInd/>
        <w:snapToGrid/>
        <w:spacing w:line="560" w:lineRule="exact"/>
        <w:ind w:left="0" w:leftChars="0" w:firstLine="628"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一、指导思想</w:t>
      </w:r>
    </w:p>
    <w:p w14:paraId="3AB44D57">
      <w:pPr>
        <w:spacing w:line="560" w:lineRule="exact"/>
        <w:ind w:firstLine="628" w:firstLineChars="200"/>
        <w:rPr>
          <w:rFonts w:hint="eastAsia" w:ascii="Times New Roman" w:hAnsi="Times New Roman" w:cs="仿宋_GB2312"/>
          <w:szCs w:val="32"/>
        </w:rPr>
      </w:pPr>
      <w:r>
        <w:rPr>
          <w:rFonts w:hint="eastAsia" w:ascii="Times New Roman" w:hAnsi="Times New Roman" w:cs="仿宋_GB2312"/>
          <w:szCs w:val="32"/>
        </w:rPr>
        <w:t>深入贯彻落实习近平生态文明思想，以高质量发展、高水平保护、高效能治理为总要求，始终坚持最严格监管、最严厉执法，突出全时段管控、全区域覆盖、全环节监管，进一步补短板、强弱项、提质效，确保海洋伏季休渔秩序良好稳定、渔业资源得到休养生息，有效防范海上渔业安全生产风险，促进我</w:t>
      </w:r>
      <w:r>
        <w:rPr>
          <w:rFonts w:hint="eastAsia" w:ascii="Times New Roman" w:hAnsi="Times New Roman" w:cs="仿宋_GB2312"/>
          <w:szCs w:val="32"/>
          <w:lang w:eastAsia="zh-CN"/>
        </w:rPr>
        <w:t>市</w:t>
      </w:r>
      <w:r>
        <w:rPr>
          <w:rFonts w:hint="eastAsia" w:ascii="Times New Roman" w:hAnsi="Times New Roman" w:cs="仿宋_GB2312"/>
          <w:szCs w:val="32"/>
        </w:rPr>
        <w:t>海洋渔业持续健康发展。</w:t>
      </w:r>
    </w:p>
    <w:p w14:paraId="38142A8C">
      <w:pPr>
        <w:keepNext w:val="0"/>
        <w:keepLines w:val="0"/>
        <w:pageBreakBefore w:val="0"/>
        <w:kinsoku/>
        <w:wordWrap/>
        <w:overflowPunct/>
        <w:topLinePunct w:val="0"/>
        <w:autoSpaceDE/>
        <w:autoSpaceDN/>
        <w:bidi w:val="0"/>
        <w:adjustRightInd/>
        <w:snapToGrid/>
        <w:spacing w:line="560" w:lineRule="exact"/>
        <w:ind w:left="0" w:leftChars="0" w:firstLine="628"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二、福建省伏休作业类型、时间和区域</w:t>
      </w:r>
    </w:p>
    <w:p w14:paraId="05D01E1B">
      <w:pPr>
        <w:pStyle w:val="7"/>
        <w:widowControl/>
        <w:ind w:firstLine="628" w:firstLineChars="200"/>
        <w:rPr>
          <w:rFonts w:ascii="Times New Roman" w:hAnsi="Times New Roman" w:eastAsia="仿宋_GB2312" w:cs="仿宋_GB2312"/>
          <w:sz w:val="32"/>
          <w:szCs w:val="32"/>
        </w:rPr>
      </w:pPr>
      <w:r>
        <w:rPr>
          <w:rFonts w:hint="eastAsia" w:ascii="楷体" w:hAnsi="楷体" w:eastAsia="楷体" w:cs="楷体"/>
          <w:color w:val="000000"/>
          <w:sz w:val="32"/>
          <w:szCs w:val="32"/>
        </w:rPr>
        <w:t>（一）</w:t>
      </w:r>
      <w:r>
        <w:rPr>
          <w:rFonts w:ascii="Times New Roman" w:hAnsi="Times New Roman" w:eastAsia="仿宋_GB2312" w:cs="仿宋_GB2312"/>
          <w:color w:val="000000"/>
          <w:sz w:val="32"/>
          <w:szCs w:val="32"/>
        </w:rPr>
        <w:t>除钓具外的所有作业类型，以及为捕捞渔船配套服务的捕捞辅助船。</w:t>
      </w:r>
    </w:p>
    <w:p w14:paraId="14BDC08C">
      <w:pPr>
        <w:pStyle w:val="7"/>
        <w:widowControl/>
        <w:ind w:firstLine="628" w:firstLineChars="200"/>
        <w:rPr>
          <w:rFonts w:ascii="Times New Roman" w:hAnsi="Times New Roman" w:eastAsia="仿宋_GB2312" w:cs="仿宋_GB2312"/>
          <w:sz w:val="32"/>
          <w:szCs w:val="32"/>
        </w:rPr>
      </w:pPr>
      <w:r>
        <w:rPr>
          <w:rFonts w:hint="eastAsia" w:ascii="楷体" w:hAnsi="楷体" w:eastAsia="楷体" w:cs="楷体"/>
          <w:color w:val="000000"/>
          <w:sz w:val="32"/>
          <w:szCs w:val="32"/>
        </w:rPr>
        <w:t>（二）</w:t>
      </w:r>
      <w:r>
        <w:rPr>
          <w:rFonts w:ascii="Times New Roman" w:hAnsi="Times New Roman" w:eastAsia="仿宋_GB2312" w:cs="仿宋_GB2312"/>
          <w:color w:val="000000"/>
          <w:sz w:val="32"/>
          <w:szCs w:val="32"/>
        </w:rPr>
        <w:t>北纬26度30分以北的我省海域休渔时间为5月1日12时至9月16日12时。桁杆拖虾、笼壶类、刺网和灯光围 （敷）网4种作业类型渔船可申请开展虾蟹类、中上层鱼类等资源专项捕捞许可，由相关县级渔业主管部门编制方案，逐级核报农业农村部批准后执行。小型张网作业渔船休渔时间为5月1日12时至8月16日12时。</w:t>
      </w:r>
    </w:p>
    <w:p w14:paraId="7E88841A">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r>
        <w:rPr>
          <w:rFonts w:hint="eastAsia" w:ascii="楷体" w:hAnsi="楷体" w:eastAsia="楷体" w:cs="楷体"/>
          <w:color w:val="000000"/>
          <w:sz w:val="32"/>
          <w:szCs w:val="32"/>
        </w:rPr>
        <w:t>（三）</w:t>
      </w:r>
      <w:r>
        <w:rPr>
          <w:rFonts w:ascii="Times New Roman" w:hAnsi="Times New Roman" w:eastAsia="仿宋_GB2312" w:cs="仿宋_GB2312"/>
          <w:color w:val="000000"/>
          <w:sz w:val="32"/>
          <w:szCs w:val="32"/>
        </w:rPr>
        <w:t>北纬26度30分以南的我省海域休渔时间为5月1日12时至8月16日12时。</w:t>
      </w:r>
    </w:p>
    <w:p w14:paraId="1755C8CC">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r>
        <w:rPr>
          <w:rFonts w:hint="eastAsia" w:ascii="楷体" w:hAnsi="楷体" w:eastAsia="楷体" w:cs="楷体"/>
          <w:color w:val="000000"/>
          <w:sz w:val="32"/>
          <w:szCs w:val="32"/>
        </w:rPr>
        <w:t>（四）</w:t>
      </w:r>
      <w:r>
        <w:rPr>
          <w:rFonts w:ascii="Times New Roman" w:hAnsi="Times New Roman" w:eastAsia="仿宋_GB2312" w:cs="仿宋_GB2312"/>
          <w:color w:val="000000"/>
          <w:sz w:val="32"/>
          <w:szCs w:val="32"/>
        </w:rPr>
        <w:t>兼作不同作业类型的渔船，休渔时间为5月1日12时至最长作业类型休渔时间。</w:t>
      </w:r>
    </w:p>
    <w:p w14:paraId="321D6A56">
      <w:pPr>
        <w:pStyle w:val="7"/>
        <w:widowControl/>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r>
        <w:rPr>
          <w:rFonts w:hint="eastAsia" w:ascii="楷体" w:hAnsi="楷体" w:eastAsia="楷体" w:cs="楷体"/>
          <w:color w:val="000000"/>
          <w:sz w:val="32"/>
          <w:szCs w:val="32"/>
        </w:rPr>
        <w:t>  （五）</w:t>
      </w:r>
      <w:r>
        <w:rPr>
          <w:rFonts w:ascii="Times New Roman" w:hAnsi="Times New Roman" w:eastAsia="仿宋_GB2312" w:cs="仿宋_GB2312"/>
          <w:color w:val="000000"/>
          <w:sz w:val="32"/>
          <w:szCs w:val="32"/>
        </w:rPr>
        <w:t>捕捞辅助船休渔时间：北纬26度30分以北的我省海域为5月1日12时至9月16日12时；北纬26度30分以南的我省海域为5月1日12时至8月16日12时。确需在最长休渔时间结束前为一些对资源破坏程度小的作业方式渔船提供配套服务的，由相关县级渔业主管部门制定配套管理方案，逐级报农业农村部批准后执行。</w:t>
      </w:r>
    </w:p>
    <w:p w14:paraId="06443A7F">
      <w:pPr>
        <w:keepNext w:val="0"/>
        <w:keepLines w:val="0"/>
        <w:pageBreakBefore w:val="0"/>
        <w:kinsoku/>
        <w:wordWrap/>
        <w:overflowPunct/>
        <w:topLinePunct w:val="0"/>
        <w:autoSpaceDE/>
        <w:autoSpaceDN/>
        <w:bidi w:val="0"/>
        <w:adjustRightInd/>
        <w:snapToGrid/>
        <w:spacing w:line="560" w:lineRule="exact"/>
        <w:ind w:left="0" w:leftChars="0" w:firstLine="628"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三、重点任务</w:t>
      </w:r>
    </w:p>
    <w:p w14:paraId="4AAE24F8">
      <w:pPr>
        <w:keepNext w:val="0"/>
        <w:keepLines w:val="0"/>
        <w:pageBreakBefore w:val="0"/>
        <w:kinsoku/>
        <w:wordWrap/>
        <w:overflowPunct/>
        <w:topLinePunct w:val="0"/>
        <w:autoSpaceDE/>
        <w:autoSpaceDN/>
        <w:bidi w:val="0"/>
        <w:adjustRightInd/>
        <w:snapToGrid/>
        <w:spacing w:line="560" w:lineRule="exact"/>
        <w:ind w:left="972" w:leftChars="206" w:hanging="326" w:hangingChars="100"/>
        <w:textAlignment w:val="auto"/>
        <w:rPr>
          <w:rFonts w:hint="eastAsia" w:ascii="Times New Roman" w:hAnsi="Times New Roman" w:eastAsia="楷体" w:cs="Times New Roman"/>
          <w:b w:val="0"/>
          <w:bCs w:val="0"/>
          <w:spacing w:val="0"/>
          <w:kern w:val="2"/>
          <w:sz w:val="32"/>
          <w:szCs w:val="32"/>
          <w:lang w:val="en-US" w:eastAsia="zh-CN" w:bidi="ar-SA"/>
        </w:rPr>
      </w:pPr>
      <w:r>
        <w:rPr>
          <w:rFonts w:hint="eastAsia" w:ascii="Times New Roman" w:hAnsi="Times New Roman" w:eastAsia="楷体" w:cs="Times New Roman"/>
          <w:b w:val="0"/>
          <w:bCs w:val="0"/>
          <w:spacing w:val="0"/>
          <w:kern w:val="2"/>
          <w:sz w:val="32"/>
          <w:szCs w:val="32"/>
          <w:lang w:val="en-US" w:eastAsia="zh-CN" w:bidi="ar-SA"/>
        </w:rPr>
        <w:t>（一）坚持严管严控</w:t>
      </w:r>
    </w:p>
    <w:p w14:paraId="23ECAE29">
      <w:pPr>
        <w:spacing w:line="560" w:lineRule="exact"/>
        <w:ind w:firstLine="628" w:firstLineChars="200"/>
        <w:rPr>
          <w:rFonts w:hint="eastAsia" w:ascii="Times New Roman" w:hAnsi="Times New Roman" w:cs="仿宋_GB2312"/>
          <w:color w:val="000000"/>
          <w:kern w:val="0"/>
          <w:szCs w:val="32"/>
        </w:rPr>
      </w:pPr>
      <w:r>
        <w:rPr>
          <w:rFonts w:hint="eastAsia" w:ascii="仿宋_GB2312" w:hAnsi="仿宋_GB2312" w:eastAsia="仿宋_GB2312" w:cs="仿宋_GB2312"/>
          <w:color w:val="000000"/>
          <w:kern w:val="0"/>
          <w:sz w:val="32"/>
          <w:szCs w:val="32"/>
        </w:rPr>
        <w:t>严格落实船籍港休渔制度，坚持人防、技防、物防、机制防相结合，落实依港管船、定人联船、船位报告、定期点验、信息周报等管理措施，切实做到“船回港、港规范、人上岸、网封存”。加强伏休期间防火、防汛、防风、防污染、防碰撞等，强化安全隐患排查，落实船东船长安全生产主体责任，确保渔港渔船渔民安全。持续强化涉渔乡镇船舶安全监管，严厉打击乡镇船舶违反伏季休渔制度行为。</w:t>
      </w:r>
    </w:p>
    <w:p w14:paraId="32826704">
      <w:pPr>
        <w:keepNext w:val="0"/>
        <w:keepLines w:val="0"/>
        <w:pageBreakBefore w:val="0"/>
        <w:kinsoku/>
        <w:wordWrap/>
        <w:overflowPunct/>
        <w:topLinePunct w:val="0"/>
        <w:autoSpaceDE/>
        <w:autoSpaceDN/>
        <w:bidi w:val="0"/>
        <w:adjustRightInd/>
        <w:snapToGrid/>
        <w:spacing w:line="560" w:lineRule="exact"/>
        <w:ind w:left="972" w:leftChars="206" w:hanging="326" w:hangingChars="100"/>
        <w:textAlignment w:val="auto"/>
        <w:rPr>
          <w:rFonts w:hint="eastAsia" w:ascii="Times New Roman" w:hAnsi="Times New Roman" w:eastAsia="楷体" w:cs="Times New Roman"/>
          <w:b w:val="0"/>
          <w:bCs w:val="0"/>
          <w:spacing w:val="0"/>
          <w:kern w:val="2"/>
          <w:sz w:val="32"/>
          <w:szCs w:val="32"/>
          <w:lang w:val="en-US" w:eastAsia="zh-CN" w:bidi="ar-SA"/>
        </w:rPr>
      </w:pPr>
      <w:r>
        <w:rPr>
          <w:rFonts w:hint="eastAsia" w:ascii="Times New Roman" w:hAnsi="Times New Roman" w:eastAsia="楷体" w:cs="Times New Roman"/>
          <w:b w:val="0"/>
          <w:bCs w:val="0"/>
          <w:spacing w:val="0"/>
          <w:kern w:val="2"/>
          <w:sz w:val="32"/>
          <w:szCs w:val="32"/>
          <w:lang w:val="en-US" w:eastAsia="zh-CN" w:bidi="ar-SA"/>
        </w:rPr>
        <w:t>（二）突出重点部位</w:t>
      </w:r>
    </w:p>
    <w:p w14:paraId="732EDD68">
      <w:pPr>
        <w:spacing w:line="560" w:lineRule="exact"/>
        <w:ind w:firstLine="628" w:firstLineChars="200"/>
        <w:rPr>
          <w:rFonts w:hint="eastAsia" w:ascii="Times New Roman" w:hAnsi="Times New Roman" w:cs="仿宋_GB2312"/>
          <w:color w:val="000000"/>
          <w:kern w:val="0"/>
          <w:sz w:val="32"/>
          <w:szCs w:val="32"/>
        </w:rPr>
      </w:pPr>
      <w:r>
        <w:rPr>
          <w:rFonts w:hint="eastAsia" w:ascii="Times New Roman" w:hAnsi="Times New Roman" w:cs="仿宋_GB2312"/>
          <w:color w:val="000000"/>
          <w:kern w:val="0"/>
          <w:sz w:val="32"/>
          <w:szCs w:val="32"/>
        </w:rPr>
        <w:t>锁定重点地区、紧盯重点对象、严控重点时段、严查重点场所，加强常态化巡防值守，确保管控无漏洞、打击无盲区。针对我</w:t>
      </w:r>
      <w:r>
        <w:rPr>
          <w:rFonts w:hint="eastAsia" w:ascii="Times New Roman" w:hAnsi="Times New Roman" w:cs="仿宋_GB2312"/>
          <w:color w:val="000000"/>
          <w:kern w:val="0"/>
          <w:sz w:val="32"/>
          <w:szCs w:val="32"/>
          <w:lang w:eastAsia="zh-CN"/>
        </w:rPr>
        <w:t>市</w:t>
      </w:r>
      <w:r>
        <w:rPr>
          <w:rFonts w:hint="eastAsia" w:ascii="Times New Roman" w:hAnsi="Times New Roman" w:cs="仿宋_GB2312"/>
          <w:color w:val="000000"/>
          <w:kern w:val="0"/>
          <w:sz w:val="32"/>
          <w:szCs w:val="32"/>
        </w:rPr>
        <w:t>严管严控重点渔船、异地伏休渔船，以及购置过户期间渔船、活鱼运输船、资源调查船、专项（特许）捕捞渔船、异地扣押渔船、涉渔乡镇船舶、大马力快艇等船舶，落实分类精准管控措施，加密安检巡查，形成管理闭环。</w:t>
      </w:r>
    </w:p>
    <w:p w14:paraId="45E127F5">
      <w:pPr>
        <w:keepNext w:val="0"/>
        <w:keepLines w:val="0"/>
        <w:pageBreakBefore w:val="0"/>
        <w:kinsoku/>
        <w:wordWrap/>
        <w:overflowPunct/>
        <w:topLinePunct w:val="0"/>
        <w:autoSpaceDE/>
        <w:autoSpaceDN/>
        <w:bidi w:val="0"/>
        <w:adjustRightInd/>
        <w:snapToGrid/>
        <w:spacing w:line="560" w:lineRule="exact"/>
        <w:ind w:left="972" w:leftChars="206" w:hanging="326" w:hangingChars="100"/>
        <w:textAlignment w:val="auto"/>
        <w:rPr>
          <w:rFonts w:hint="default" w:ascii="Times New Roman" w:hAnsi="Times New Roman" w:eastAsia="楷体" w:cs="Times New Roman"/>
          <w:b w:val="0"/>
          <w:bCs w:val="0"/>
          <w:spacing w:val="0"/>
          <w:kern w:val="2"/>
          <w:sz w:val="32"/>
          <w:szCs w:val="32"/>
          <w:lang w:val="en-US" w:eastAsia="zh-CN" w:bidi="ar-SA"/>
        </w:rPr>
      </w:pPr>
      <w:r>
        <w:rPr>
          <w:rFonts w:hint="default" w:ascii="Times New Roman" w:hAnsi="Times New Roman" w:eastAsia="楷体" w:cs="Times New Roman"/>
          <w:b w:val="0"/>
          <w:bCs w:val="0"/>
          <w:spacing w:val="0"/>
          <w:kern w:val="2"/>
          <w:sz w:val="32"/>
          <w:szCs w:val="32"/>
          <w:lang w:val="en-US" w:eastAsia="zh-CN" w:bidi="ar-SA"/>
        </w:rPr>
        <w:t>（三）严格执法巡查</w:t>
      </w:r>
    </w:p>
    <w:p w14:paraId="2285E24C">
      <w:pPr>
        <w:keepNext w:val="0"/>
        <w:keepLines w:val="0"/>
        <w:pageBreakBefore w:val="0"/>
        <w:kinsoku/>
        <w:wordWrap/>
        <w:overflowPunct/>
        <w:topLinePunct w:val="0"/>
        <w:autoSpaceDE/>
        <w:autoSpaceDN/>
        <w:bidi w:val="0"/>
        <w:adjustRightInd/>
        <w:snapToGrid/>
        <w:spacing w:line="560" w:lineRule="exact"/>
        <w:ind w:left="0" w:leftChars="0" w:firstLine="628"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b w:val="0"/>
          <w:bCs w:val="0"/>
          <w:sz w:val="32"/>
          <w:szCs w:val="32"/>
          <w:lang w:eastAsia="zh-CN"/>
        </w:rPr>
        <w:t>以南安市石井镇渔船点验中心为依托，</w:t>
      </w:r>
      <w:r>
        <w:rPr>
          <w:rFonts w:hint="eastAsia" w:ascii="仿宋_GB2312" w:hAnsi="仿宋_GB2312" w:eastAsia="仿宋_GB2312" w:cs="仿宋_GB2312"/>
          <w:szCs w:val="32"/>
        </w:rPr>
        <w:t>充分运用渔船动态监管系统、</w:t>
      </w:r>
      <w:r>
        <w:rPr>
          <w:rFonts w:hint="eastAsia" w:ascii="仿宋_GB2312" w:hAnsi="仿宋_GB2312" w:eastAsia="仿宋_GB2312" w:cs="仿宋_GB2312"/>
          <w:szCs w:val="32"/>
          <w:lang w:val="en-US" w:eastAsia="zh-CN"/>
        </w:rPr>
        <w:t>海上船舶安全综合管理平台</w:t>
      </w:r>
      <w:r>
        <w:rPr>
          <w:rFonts w:hint="eastAsia" w:ascii="仿宋_GB2312" w:hAnsi="仿宋_GB2312" w:eastAsia="仿宋_GB2312" w:cs="仿宋_GB2312"/>
          <w:szCs w:val="32"/>
        </w:rPr>
        <w:t>等信息化平台，加强渔船渔港动态监控，及时掌握渔船动态轨迹，强化信息实时通报、随机查验和执法协查。坚持日常巡查与专项检查相结合，对违规高发地区、交界水域</w:t>
      </w:r>
      <w:r>
        <w:rPr>
          <w:rFonts w:hint="eastAsia" w:ascii="仿宋_GB2312" w:hAnsi="仿宋_GB2312" w:eastAsia="仿宋_GB2312" w:cs="仿宋_GB2312"/>
          <w:spacing w:val="0"/>
          <w:szCs w:val="32"/>
        </w:rPr>
        <w:t>组织开展驻守检查、联合检查、交叉检查、突击抽查、区域联查、夜间巡查等。</w:t>
      </w:r>
      <w:r>
        <w:rPr>
          <w:rFonts w:hint="eastAsia" w:ascii="仿宋_GB2312" w:hAnsi="仿宋_GB2312" w:eastAsia="仿宋_GB2312" w:cs="仿宋_GB2312"/>
          <w:szCs w:val="32"/>
        </w:rPr>
        <w:t>积极争取地方政府支持，加强部门协作，从捕捞、运输、销售全链条打击违法违规行为。</w:t>
      </w:r>
      <w:r>
        <w:rPr>
          <w:rFonts w:hint="eastAsia" w:ascii="仿宋_GB2312" w:hAnsi="仿宋_GB2312" w:eastAsia="仿宋_GB2312" w:cs="仿宋_GB2312"/>
          <w:szCs w:val="32"/>
          <w:lang w:eastAsia="zh-CN"/>
        </w:rPr>
        <w:t>市农业综合执法大队</w:t>
      </w:r>
      <w:r>
        <w:rPr>
          <w:rFonts w:hint="eastAsia" w:ascii="仿宋_GB2312" w:hAnsi="仿宋_GB2312" w:eastAsia="仿宋_GB2312" w:cs="仿宋_GB2312"/>
          <w:szCs w:val="32"/>
        </w:rPr>
        <w:t>定期汇总全市伏休期间执法检查情况，于每月15日、30日上报</w:t>
      </w:r>
      <w:r>
        <w:rPr>
          <w:rFonts w:hint="eastAsia" w:ascii="仿宋_GB2312" w:hAnsi="仿宋_GB2312" w:eastAsia="仿宋_GB2312" w:cs="仿宋_GB2312"/>
          <w:szCs w:val="32"/>
          <w:lang w:val="en-US" w:eastAsia="zh-CN"/>
        </w:rPr>
        <w:t>市农业农村局</w:t>
      </w:r>
      <w:r>
        <w:rPr>
          <w:rFonts w:hint="eastAsia" w:ascii="仿宋_GB2312" w:hAnsi="仿宋_GB2312" w:eastAsia="仿宋_GB2312" w:cs="仿宋_GB2312"/>
          <w:szCs w:val="32"/>
        </w:rPr>
        <w:t>。</w:t>
      </w:r>
    </w:p>
    <w:p w14:paraId="46212E9E">
      <w:pPr>
        <w:keepNext w:val="0"/>
        <w:keepLines w:val="0"/>
        <w:pageBreakBefore w:val="0"/>
        <w:kinsoku/>
        <w:wordWrap/>
        <w:overflowPunct/>
        <w:topLinePunct w:val="0"/>
        <w:autoSpaceDE/>
        <w:autoSpaceDN/>
        <w:bidi w:val="0"/>
        <w:adjustRightInd/>
        <w:snapToGrid/>
        <w:spacing w:line="560" w:lineRule="exact"/>
        <w:ind w:left="0" w:leftChars="0" w:firstLine="628" w:firstLineChars="200"/>
        <w:textAlignment w:val="auto"/>
        <w:rPr>
          <w:rFonts w:hint="default" w:ascii="Times New Roman" w:hAnsi="Times New Roman" w:eastAsia="方正楷体简体" w:cs="楷体_GB2312"/>
          <w:b/>
          <w:bCs/>
          <w:spacing w:val="-6"/>
          <w:kern w:val="2"/>
          <w:sz w:val="32"/>
          <w:szCs w:val="32"/>
          <w:lang w:val="en-US" w:eastAsia="zh-CN" w:bidi="ar-SA"/>
        </w:rPr>
      </w:pPr>
      <w:r>
        <w:rPr>
          <w:rFonts w:hint="default" w:ascii="Times New Roman" w:hAnsi="Times New Roman" w:eastAsia="黑体" w:cs="Times New Roman"/>
          <w:szCs w:val="32"/>
        </w:rPr>
        <w:t>四、工作措施</w:t>
      </w:r>
    </w:p>
    <w:p w14:paraId="4807E8EF">
      <w:pPr>
        <w:keepNext w:val="0"/>
        <w:keepLines w:val="0"/>
        <w:pageBreakBefore w:val="0"/>
        <w:kinsoku/>
        <w:wordWrap/>
        <w:overflowPunct/>
        <w:topLinePunct w:val="0"/>
        <w:autoSpaceDE/>
        <w:autoSpaceDN/>
        <w:bidi w:val="0"/>
        <w:adjustRightInd/>
        <w:snapToGrid/>
        <w:spacing w:line="560" w:lineRule="exact"/>
        <w:ind w:left="972" w:leftChars="206" w:hanging="326" w:hangingChars="100"/>
        <w:textAlignment w:val="auto"/>
        <w:rPr>
          <w:rFonts w:hint="eastAsia" w:ascii="Times New Roman" w:hAnsi="Times New Roman" w:eastAsia="楷体" w:cs="Times New Roman"/>
          <w:b w:val="0"/>
          <w:bCs w:val="0"/>
          <w:spacing w:val="0"/>
          <w:kern w:val="2"/>
          <w:sz w:val="32"/>
          <w:szCs w:val="32"/>
          <w:lang w:val="en-US" w:eastAsia="zh-CN" w:bidi="ar-SA"/>
        </w:rPr>
      </w:pPr>
      <w:r>
        <w:rPr>
          <w:rFonts w:hint="eastAsia" w:ascii="Times New Roman" w:hAnsi="Times New Roman" w:eastAsia="楷体" w:cs="Times New Roman"/>
          <w:b w:val="0"/>
          <w:bCs w:val="0"/>
          <w:spacing w:val="0"/>
          <w:kern w:val="2"/>
          <w:sz w:val="32"/>
          <w:szCs w:val="32"/>
          <w:lang w:val="en-US" w:eastAsia="zh-CN" w:bidi="ar-SA"/>
        </w:rPr>
        <w:t>（一）成立工作专班</w:t>
      </w:r>
    </w:p>
    <w:p w14:paraId="038EA034">
      <w:pPr>
        <w:pStyle w:val="5"/>
        <w:ind w:firstLine="652" w:firstLineChars="200"/>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组  长：潘志卿  局党组书记、局长</w:t>
      </w:r>
    </w:p>
    <w:p w14:paraId="0F0099FE">
      <w:pPr>
        <w:pStyle w:val="5"/>
        <w:ind w:firstLine="652" w:firstLineChars="200"/>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副组长：洪江澄  局党组成员、三级主任科员</w:t>
      </w:r>
    </w:p>
    <w:p w14:paraId="21D25E8E">
      <w:pPr>
        <w:pStyle w:val="5"/>
        <w:ind w:firstLine="652" w:firstLineChars="200"/>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成  员：林亚伟  海洋与渔业管理科负责人</w:t>
      </w:r>
    </w:p>
    <w:p w14:paraId="4FE70CDE">
      <w:pPr>
        <w:pStyle w:val="5"/>
        <w:ind w:firstLine="1956" w:firstLineChars="600"/>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施承斌  市农业综合执法大队直属中队负责人</w:t>
      </w:r>
    </w:p>
    <w:p w14:paraId="5090DC50">
      <w:pPr>
        <w:pStyle w:val="5"/>
        <w:ind w:firstLine="1956" w:firstLineChars="600"/>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洪珊红  市农业综合执法大队直属中队干部</w:t>
      </w:r>
    </w:p>
    <w:p w14:paraId="4165DE67">
      <w:pPr>
        <w:pStyle w:val="5"/>
        <w:ind w:firstLine="1956" w:firstLineChars="600"/>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周海峰  海洋与渔业管理科干部</w:t>
      </w:r>
    </w:p>
    <w:p w14:paraId="163B43BA">
      <w:pPr>
        <w:pStyle w:val="5"/>
        <w:keepNext w:val="0"/>
        <w:keepLines w:val="0"/>
        <w:pageBreakBefore w:val="0"/>
        <w:widowControl w:val="0"/>
        <w:kinsoku/>
        <w:wordWrap/>
        <w:overflowPunct/>
        <w:topLinePunct w:val="0"/>
        <w:autoSpaceDE/>
        <w:autoSpaceDN/>
        <w:bidi w:val="0"/>
        <w:adjustRightInd/>
        <w:snapToGrid/>
        <w:ind w:firstLine="652"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领导小组建立专项工作会商机制，定期议定工作推进安排，研究解决重大问题，加强统筹协调，推动工作落实。</w:t>
      </w:r>
    </w:p>
    <w:p w14:paraId="6E3BCF73">
      <w:pPr>
        <w:pStyle w:val="5"/>
        <w:ind w:firstLine="652" w:firstLineChars="200"/>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领导小组下设办公室，挂靠海洋与渔业管理科，领导小组成员随人事调整自动变更，不再另行通知。</w:t>
      </w:r>
    </w:p>
    <w:p w14:paraId="2AF5706B">
      <w:pPr>
        <w:pStyle w:val="5"/>
        <w:ind w:firstLine="652" w:firstLineChars="200"/>
        <w:rPr>
          <w:rFonts w:hint="eastAsia" w:ascii="仿宋_GB2312" w:hAnsi="仿宋_GB2312" w:eastAsia="仿宋_GB2312" w:cs="仿宋_GB2312"/>
          <w:sz w:val="32"/>
          <w:szCs w:val="32"/>
        </w:rPr>
      </w:pPr>
      <w:r>
        <w:rPr>
          <w:rFonts w:hint="default" w:ascii="Times New Roman" w:hAnsi="Times New Roman" w:eastAsia="楷体" w:cs="Times New Roman"/>
          <w:b w:val="0"/>
          <w:bCs w:val="0"/>
          <w:spacing w:val="0"/>
          <w:kern w:val="2"/>
          <w:sz w:val="32"/>
          <w:szCs w:val="32"/>
          <w:lang w:val="en-US" w:eastAsia="zh-CN" w:bidi="ar-SA"/>
        </w:rPr>
        <w:t>（</w:t>
      </w:r>
      <w:r>
        <w:rPr>
          <w:rFonts w:hint="eastAsia" w:ascii="Times New Roman" w:hAnsi="Times New Roman" w:eastAsia="楷体" w:cs="Times New Roman"/>
          <w:b w:val="0"/>
          <w:bCs w:val="0"/>
          <w:spacing w:val="0"/>
          <w:kern w:val="2"/>
          <w:sz w:val="32"/>
          <w:szCs w:val="32"/>
          <w:lang w:val="en-US" w:eastAsia="zh-CN" w:bidi="ar-SA"/>
        </w:rPr>
        <w:t>二</w:t>
      </w:r>
      <w:r>
        <w:rPr>
          <w:rFonts w:hint="default" w:ascii="Times New Roman" w:hAnsi="Times New Roman" w:eastAsia="楷体" w:cs="Times New Roman"/>
          <w:b w:val="0"/>
          <w:bCs w:val="0"/>
          <w:spacing w:val="0"/>
          <w:kern w:val="2"/>
          <w:sz w:val="32"/>
          <w:szCs w:val="32"/>
          <w:lang w:val="en-US" w:eastAsia="zh-CN" w:bidi="ar-SA"/>
        </w:rPr>
        <w:t>）</w:t>
      </w:r>
      <w:r>
        <w:rPr>
          <w:rFonts w:hint="eastAsia" w:ascii="Times New Roman" w:hAnsi="Times New Roman" w:eastAsia="楷体" w:cs="Times New Roman"/>
          <w:b w:val="0"/>
          <w:bCs w:val="0"/>
          <w:spacing w:val="0"/>
          <w:kern w:val="2"/>
          <w:sz w:val="32"/>
          <w:szCs w:val="32"/>
          <w:lang w:val="en-US" w:eastAsia="zh-CN" w:bidi="ar-SA"/>
        </w:rPr>
        <w:t>强化责任落实。</w:t>
      </w:r>
      <w:r>
        <w:rPr>
          <w:rFonts w:hint="eastAsia" w:ascii="仿宋_GB2312" w:hAnsi="仿宋_GB2312" w:eastAsia="仿宋_GB2312" w:cs="仿宋_GB2312"/>
          <w:spacing w:val="0"/>
          <w:kern w:val="2"/>
          <w:sz w:val="32"/>
          <w:szCs w:val="32"/>
          <w:lang w:val="en-US" w:eastAsia="zh-CN" w:bidi="ar-SA"/>
        </w:rPr>
        <w:t>沿海相关乡镇要高度重视海洋伏季休渔工作，按照“分级负责、属地管理”的原则，所有应休渔船务必于</w:t>
      </w:r>
      <w:r>
        <w:rPr>
          <w:rFonts w:hint="default" w:ascii="Times New Roman" w:hAnsi="Times New Roman" w:eastAsia="仿宋_GB2312" w:cs="Times New Roman"/>
          <w:spacing w:val="0"/>
          <w:kern w:val="2"/>
          <w:sz w:val="32"/>
          <w:szCs w:val="32"/>
          <w:lang w:val="en-US" w:eastAsia="zh-CN" w:bidi="ar-SA"/>
        </w:rPr>
        <w:t>5</w:t>
      </w:r>
      <w:r>
        <w:rPr>
          <w:rFonts w:hint="eastAsia" w:ascii="仿宋_GB2312" w:hAnsi="仿宋_GB2312" w:eastAsia="仿宋_GB2312" w:cs="仿宋_GB2312"/>
          <w:spacing w:val="0"/>
          <w:kern w:val="2"/>
          <w:sz w:val="32"/>
          <w:szCs w:val="32"/>
          <w:lang w:val="en-US" w:eastAsia="zh-CN" w:bidi="ar-SA"/>
        </w:rPr>
        <w:t>月</w:t>
      </w:r>
      <w:r>
        <w:rPr>
          <w:rFonts w:hint="default" w:ascii="Times New Roman" w:hAnsi="Times New Roman" w:eastAsia="仿宋_GB2312" w:cs="Times New Roman"/>
          <w:spacing w:val="0"/>
          <w:kern w:val="2"/>
          <w:sz w:val="32"/>
          <w:szCs w:val="32"/>
          <w:lang w:val="en-US" w:eastAsia="zh-CN" w:bidi="ar-SA"/>
        </w:rPr>
        <w:t>1</w:t>
      </w:r>
      <w:r>
        <w:rPr>
          <w:rFonts w:hint="eastAsia" w:ascii="仿宋_GB2312" w:hAnsi="仿宋_GB2312" w:eastAsia="仿宋_GB2312" w:cs="仿宋_GB2312"/>
          <w:spacing w:val="0"/>
          <w:kern w:val="2"/>
          <w:sz w:val="32"/>
          <w:szCs w:val="32"/>
          <w:lang w:val="en-US" w:eastAsia="zh-CN" w:bidi="ar-SA"/>
        </w:rPr>
        <w:t>日</w:t>
      </w:r>
      <w:r>
        <w:rPr>
          <w:rFonts w:hint="default" w:ascii="Times New Roman" w:hAnsi="Times New Roman" w:eastAsia="仿宋_GB2312" w:cs="Times New Roman"/>
          <w:spacing w:val="0"/>
          <w:kern w:val="2"/>
          <w:sz w:val="32"/>
          <w:szCs w:val="32"/>
          <w:lang w:val="en-US" w:eastAsia="zh-CN" w:bidi="ar-SA"/>
        </w:rPr>
        <w:t>12</w:t>
      </w:r>
      <w:r>
        <w:rPr>
          <w:rFonts w:hint="eastAsia" w:ascii="仿宋_GB2312" w:hAnsi="仿宋_GB2312" w:eastAsia="仿宋_GB2312" w:cs="仿宋_GB2312"/>
          <w:spacing w:val="0"/>
          <w:kern w:val="2"/>
          <w:sz w:val="32"/>
          <w:szCs w:val="32"/>
          <w:lang w:val="en-US" w:eastAsia="zh-CN" w:bidi="ar-SA"/>
        </w:rPr>
        <w:t>时前返回船籍港，并按照有关要求有序安排渔船回港、人员上岸，切实做到底数清、情况明、动态准。发现未按规定回船籍港休渔的，督促限期返回，全程跟踪监督；严禁外市籍渔船在我市港口和管辖海域违规停靠、休渔，各地要提前组织开展排查，一旦发现、坚决予以劝离，并通报相关单位召回。确因客观原因不能回船籍港休渔的，按照“谁批准、谁负责，谁收留、谁监管”原则，由船籍港地主动对接协调靠泊港地，建立完善共管机制。</w:t>
      </w:r>
    </w:p>
    <w:p w14:paraId="2738CEB7">
      <w:pPr>
        <w:keepNext w:val="0"/>
        <w:keepLines w:val="0"/>
        <w:pageBreakBefore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b/>
          <w:bCs/>
          <w:szCs w:val="32"/>
        </w:rPr>
      </w:pPr>
      <w:r>
        <w:rPr>
          <w:rFonts w:hint="default" w:ascii="Times New Roman" w:hAnsi="Times New Roman" w:eastAsia="楷体" w:cs="Times New Roman"/>
          <w:b w:val="0"/>
          <w:bCs w:val="0"/>
          <w:spacing w:val="0"/>
          <w:sz w:val="32"/>
          <w:szCs w:val="32"/>
          <w:lang w:eastAsia="zh-CN"/>
        </w:rPr>
        <w:t>（</w:t>
      </w:r>
      <w:r>
        <w:rPr>
          <w:rFonts w:hint="eastAsia" w:ascii="Times New Roman" w:hAnsi="Times New Roman" w:eastAsia="楷体" w:cs="Times New Roman"/>
          <w:b w:val="0"/>
          <w:bCs w:val="0"/>
          <w:spacing w:val="0"/>
          <w:sz w:val="32"/>
          <w:szCs w:val="32"/>
          <w:lang w:val="en-US" w:eastAsia="zh-CN"/>
        </w:rPr>
        <w:t>三</w:t>
      </w:r>
      <w:r>
        <w:rPr>
          <w:rFonts w:hint="default" w:ascii="Times New Roman" w:hAnsi="Times New Roman" w:eastAsia="楷体" w:cs="Times New Roman"/>
          <w:b w:val="0"/>
          <w:bCs w:val="0"/>
          <w:spacing w:val="0"/>
          <w:sz w:val="32"/>
          <w:szCs w:val="32"/>
          <w:lang w:eastAsia="zh-CN"/>
        </w:rPr>
        <w:t>）</w:t>
      </w:r>
      <w:r>
        <w:rPr>
          <w:rFonts w:hint="eastAsia" w:ascii="Times New Roman" w:hAnsi="Times New Roman" w:eastAsia="楷体" w:cs="Times New Roman"/>
          <w:b w:val="0"/>
          <w:bCs w:val="0"/>
          <w:spacing w:val="0"/>
          <w:sz w:val="32"/>
          <w:szCs w:val="32"/>
          <w:lang w:eastAsia="zh-CN"/>
        </w:rPr>
        <w:t>提升监管实效。</w:t>
      </w:r>
      <w:r>
        <w:rPr>
          <w:rFonts w:hint="eastAsia" w:ascii="Times New Roman" w:hAnsi="Times New Roman" w:cs="仿宋_GB2312"/>
          <w:b w:val="0"/>
          <w:bCs w:val="0"/>
          <w:color w:val="000000"/>
          <w:kern w:val="0"/>
          <w:szCs w:val="32"/>
        </w:rPr>
        <w:t>一是全面动员、深入排查。</w:t>
      </w:r>
      <w:r>
        <w:rPr>
          <w:rFonts w:hint="eastAsia" w:ascii="仿宋_GB2312" w:hAnsi="仿宋_GB2312" w:eastAsia="仿宋_GB2312" w:cs="仿宋_GB2312"/>
          <w:b w:val="0"/>
          <w:bCs w:val="0"/>
          <w:szCs w:val="32"/>
          <w:lang w:val="en-US" w:eastAsia="zh-CN"/>
        </w:rPr>
        <w:t>沿海相关乡镇应</w:t>
      </w:r>
      <w:r>
        <w:rPr>
          <w:rFonts w:hint="eastAsia" w:ascii="仿宋_GB2312" w:hAnsi="仿宋_GB2312" w:eastAsia="仿宋_GB2312" w:cs="仿宋_GB2312"/>
          <w:b w:val="0"/>
          <w:bCs w:val="0"/>
          <w:szCs w:val="32"/>
        </w:rPr>
        <w:t>对辖区休渔渔船登记造册、张榜公示、</w:t>
      </w:r>
      <w:r>
        <w:rPr>
          <w:rFonts w:hint="eastAsia" w:ascii="仿宋_GB2312" w:hAnsi="仿宋_GB2312" w:eastAsia="仿宋_GB2312" w:cs="仿宋_GB2312"/>
          <w:b w:val="0"/>
          <w:bCs w:val="0"/>
          <w:szCs w:val="32"/>
          <w:lang w:val="en-US" w:eastAsia="zh-CN"/>
        </w:rPr>
        <w:t>定点</w:t>
      </w:r>
      <w:r>
        <w:rPr>
          <w:rFonts w:hint="eastAsia" w:ascii="仿宋_GB2312" w:hAnsi="仿宋_GB2312" w:eastAsia="仿宋_GB2312" w:cs="仿宋_GB2312"/>
          <w:b w:val="0"/>
          <w:bCs w:val="0"/>
          <w:szCs w:val="32"/>
        </w:rPr>
        <w:t>停泊。对自愿参与伏休的钓具渔船，应签订伏休承诺书，对符合条件且严格全程执行伏季休渔规定的，可申领伏季休渔补贴；应提前摸底、积极动员，伏休开始后尚未上报的，不再列入补贴发放范围，严禁迟报、漏报和违规虚报、谎报、套取补贴资金行为。</w:t>
      </w:r>
      <w:r>
        <w:rPr>
          <w:rFonts w:hint="eastAsia" w:ascii="Times New Roman" w:hAnsi="Times New Roman" w:cs="仿宋_GB2312"/>
          <w:b w:val="0"/>
          <w:bCs w:val="0"/>
          <w:color w:val="000000"/>
          <w:kern w:val="0"/>
          <w:szCs w:val="32"/>
        </w:rPr>
        <w:t>二是集中停靠、严密监测。</w:t>
      </w:r>
      <w:r>
        <w:rPr>
          <w:rFonts w:hint="eastAsia" w:ascii="仿宋_GB2312" w:hAnsi="仿宋_GB2312" w:eastAsia="仿宋_GB2312" w:cs="仿宋_GB2312"/>
          <w:b w:val="0"/>
          <w:bCs w:val="0"/>
          <w:szCs w:val="32"/>
          <w:lang w:val="en-US" w:eastAsia="zh-CN"/>
        </w:rPr>
        <w:t>沿海相关乡镇</w:t>
      </w:r>
      <w:r>
        <w:rPr>
          <w:rFonts w:hint="eastAsia" w:ascii="仿宋_GB2312" w:hAnsi="仿宋_GB2312" w:eastAsia="仿宋_GB2312" w:cs="仿宋_GB2312"/>
          <w:b w:val="0"/>
          <w:bCs w:val="0"/>
        </w:rPr>
        <w:t>要指定集中停靠和渔获物定点上岸渔港，及早规划泊位，提前公开发布，并根据渔船靠港位置绘制《</w:t>
      </w:r>
      <w:bookmarkStart w:id="0" w:name="baidusnap0"/>
      <w:bookmarkEnd w:id="0"/>
      <w:r>
        <w:rPr>
          <w:rFonts w:hint="eastAsia" w:ascii="仿宋_GB2312" w:hAnsi="仿宋_GB2312" w:eastAsia="仿宋_GB2312" w:cs="仿宋_GB2312"/>
          <w:b w:val="0"/>
          <w:bCs w:val="0"/>
        </w:rPr>
        <w:t>伏休渔船泊位分布图》；靠港渔船一律不得擅自移泊。</w:t>
      </w:r>
      <w:r>
        <w:rPr>
          <w:rFonts w:hint="eastAsia" w:ascii="仿宋_GB2312" w:hAnsi="仿宋_GB2312" w:eastAsia="仿宋_GB2312" w:cs="仿宋_GB2312"/>
          <w:b w:val="0"/>
          <w:bCs w:val="0"/>
          <w:szCs w:val="32"/>
        </w:rPr>
        <w:t>严格检查海洋渔船北斗示位仪安装使用情况，</w:t>
      </w:r>
      <w:r>
        <w:rPr>
          <w:rFonts w:hint="eastAsia" w:ascii="仿宋_GB2312" w:hAnsi="仿宋_GB2312" w:eastAsia="仿宋_GB2312" w:cs="仿宋_GB2312"/>
          <w:b w:val="0"/>
          <w:bCs w:val="0"/>
          <w:spacing w:val="0"/>
          <w:szCs w:val="32"/>
        </w:rPr>
        <w:t>设立渔港</w:t>
      </w:r>
      <w:r>
        <w:rPr>
          <w:rFonts w:hint="eastAsia" w:ascii="仿宋_GB2312" w:hAnsi="仿宋_GB2312" w:eastAsia="仿宋_GB2312" w:cs="仿宋_GB2312"/>
          <w:b w:val="0"/>
          <w:bCs w:val="0"/>
          <w:spacing w:val="0"/>
          <w:szCs w:val="32"/>
          <w:lang w:eastAsia="zh-CN"/>
        </w:rPr>
        <w:t>“</w:t>
      </w:r>
      <w:r>
        <w:rPr>
          <w:rFonts w:hint="eastAsia" w:ascii="仿宋_GB2312" w:hAnsi="仿宋_GB2312" w:eastAsia="仿宋_GB2312" w:cs="仿宋_GB2312"/>
          <w:b w:val="0"/>
          <w:bCs w:val="0"/>
          <w:spacing w:val="0"/>
          <w:szCs w:val="32"/>
        </w:rPr>
        <w:t>电子围栏</w:t>
      </w:r>
      <w:r>
        <w:rPr>
          <w:rFonts w:hint="eastAsia" w:ascii="仿宋_GB2312" w:hAnsi="仿宋_GB2312" w:eastAsia="仿宋_GB2312" w:cs="仿宋_GB2312"/>
          <w:b w:val="0"/>
          <w:bCs w:val="0"/>
          <w:spacing w:val="0"/>
          <w:szCs w:val="32"/>
          <w:lang w:eastAsia="zh-CN"/>
        </w:rPr>
        <w:t>”“</w:t>
      </w:r>
      <w:r>
        <w:rPr>
          <w:rFonts w:hint="eastAsia" w:ascii="仿宋_GB2312" w:hAnsi="仿宋_GB2312" w:eastAsia="仿宋_GB2312" w:cs="仿宋_GB2312"/>
          <w:b w:val="0"/>
          <w:bCs w:val="0"/>
          <w:spacing w:val="0"/>
          <w:szCs w:val="32"/>
        </w:rPr>
        <w:t>警报线</w:t>
      </w:r>
      <w:r>
        <w:rPr>
          <w:rFonts w:hint="eastAsia" w:ascii="仿宋_GB2312" w:hAnsi="仿宋_GB2312" w:eastAsia="仿宋_GB2312" w:cs="仿宋_GB2312"/>
          <w:b w:val="0"/>
          <w:bCs w:val="0"/>
          <w:spacing w:val="0"/>
          <w:szCs w:val="32"/>
          <w:lang w:eastAsia="zh-CN"/>
        </w:rPr>
        <w:t>”</w:t>
      </w:r>
      <w:r>
        <w:rPr>
          <w:rFonts w:hint="eastAsia" w:ascii="仿宋_GB2312" w:hAnsi="仿宋_GB2312" w:eastAsia="仿宋_GB2312" w:cs="仿宋_GB2312"/>
          <w:b w:val="0"/>
          <w:bCs w:val="0"/>
          <w:spacing w:val="0"/>
          <w:szCs w:val="32"/>
        </w:rPr>
        <w:t>，</w:t>
      </w:r>
      <w:r>
        <w:rPr>
          <w:rFonts w:hint="eastAsia" w:ascii="仿宋_GB2312" w:hAnsi="仿宋_GB2312" w:eastAsia="仿宋_GB2312" w:cs="仿宋_GB2312"/>
          <w:b w:val="0"/>
          <w:bCs w:val="0"/>
          <w:szCs w:val="32"/>
        </w:rPr>
        <w:t>通过北斗示位仪终端、无人机等，实时掌握休渔渔船动态。</w:t>
      </w:r>
      <w:r>
        <w:rPr>
          <w:rFonts w:hint="eastAsia" w:ascii="Times New Roman" w:hAnsi="Times New Roman" w:cs="仿宋_GB2312"/>
          <w:b w:val="0"/>
          <w:bCs w:val="0"/>
          <w:color w:val="000000"/>
          <w:kern w:val="0"/>
          <w:szCs w:val="32"/>
        </w:rPr>
        <w:t>三是紧盯重点、从严管控。</w:t>
      </w:r>
      <w:r>
        <w:rPr>
          <w:rFonts w:hint="eastAsia" w:ascii="仿宋_GB2312" w:hAnsi="仿宋_GB2312" w:eastAsia="仿宋_GB2312" w:cs="仿宋_GB2312"/>
          <w:color w:val="000000"/>
          <w:kern w:val="0"/>
          <w:szCs w:val="32"/>
        </w:rPr>
        <w:t>加强未参与自愿休渔钓具渔船、专项（特许）捕捞渔船等未休渔船监管，严格落实管理措施，并建立上岸渔获物监督检查机制。加强对资源调查船管控，监督其严格执行进出港报告、渔获物定点上岸等管理制度，确保渔获物妥善处置，防止流入市场。加强对提前结束伏休的捕捞辅助船和活鱼运输辅助船等出海渔船的管理，提前结束伏休的捕捞辅助船只能为其配套的捕捞渔船服务，不得收购、转载其他捕捞渔船渔获物及非法渔获物；活鱼运输辅助船不得收购、运载捕捞渔获物，县级渔业行政主管部门应严格审核辖区活鱼运输船有关情况，确保《捕捞辅助船许可证》《船舶检验证书》辅助作业方式均登记为活鱼运输船。</w:t>
      </w:r>
    </w:p>
    <w:p w14:paraId="5C861C56">
      <w:pPr>
        <w:keepNext w:val="0"/>
        <w:keepLines w:val="0"/>
        <w:pageBreakBefore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000000"/>
          <w:kern w:val="0"/>
          <w:szCs w:val="32"/>
        </w:rPr>
      </w:pPr>
      <w:r>
        <w:rPr>
          <w:rFonts w:hint="default" w:ascii="Times New Roman" w:hAnsi="Times New Roman" w:eastAsia="楷体" w:cs="Times New Roman"/>
          <w:b w:val="0"/>
          <w:bCs w:val="0"/>
          <w:spacing w:val="0"/>
          <w:sz w:val="32"/>
          <w:szCs w:val="32"/>
          <w:lang w:eastAsia="zh-CN"/>
        </w:rPr>
        <w:t>（</w:t>
      </w:r>
      <w:r>
        <w:rPr>
          <w:rFonts w:hint="eastAsia" w:ascii="Times New Roman" w:hAnsi="Times New Roman" w:eastAsia="楷体" w:cs="Times New Roman"/>
          <w:b w:val="0"/>
          <w:bCs w:val="0"/>
          <w:spacing w:val="0"/>
          <w:sz w:val="32"/>
          <w:szCs w:val="32"/>
          <w:lang w:val="en-US" w:eastAsia="zh-CN"/>
        </w:rPr>
        <w:t>四</w:t>
      </w:r>
      <w:r>
        <w:rPr>
          <w:rFonts w:hint="default" w:ascii="Times New Roman" w:hAnsi="Times New Roman" w:eastAsia="楷体" w:cs="Times New Roman"/>
          <w:b w:val="0"/>
          <w:bCs w:val="0"/>
          <w:spacing w:val="0"/>
          <w:sz w:val="32"/>
          <w:szCs w:val="32"/>
          <w:lang w:eastAsia="zh-CN"/>
        </w:rPr>
        <w:t>）建立共管机制</w:t>
      </w:r>
      <w:r>
        <w:rPr>
          <w:rFonts w:hint="eastAsia" w:ascii="Times New Roman" w:hAnsi="Times New Roman" w:eastAsia="楷体" w:cs="Times New Roman"/>
          <w:b w:val="0"/>
          <w:bCs w:val="0"/>
          <w:spacing w:val="0"/>
          <w:sz w:val="32"/>
          <w:szCs w:val="32"/>
          <w:lang w:eastAsia="zh-CN"/>
        </w:rPr>
        <w:t>。</w:t>
      </w:r>
      <w:r>
        <w:rPr>
          <w:rFonts w:hint="eastAsia" w:ascii="仿宋_GB2312" w:hAnsi="仿宋_GB2312" w:eastAsia="仿宋_GB2312" w:cs="仿宋_GB2312"/>
          <w:color w:val="000000"/>
          <w:kern w:val="0"/>
          <w:szCs w:val="32"/>
        </w:rPr>
        <w:t>提前组织对休渔渔船修船情况、伏休期间过户情况进行摸底甄别，同步建立完善信息互通、联动检查和互动交流机制。要引导渔船有序修船，确需在伏休期</w:t>
      </w:r>
      <w:r>
        <w:rPr>
          <w:rFonts w:hint="eastAsia" w:ascii="仿宋_GB2312" w:hAnsi="仿宋_GB2312" w:eastAsia="仿宋_GB2312" w:cs="仿宋_GB2312"/>
          <w:color w:val="000000"/>
          <w:kern w:val="0"/>
          <w:szCs w:val="32"/>
          <w:lang w:eastAsia="zh-CN"/>
        </w:rPr>
        <w:t>市</w:t>
      </w:r>
      <w:r>
        <w:rPr>
          <w:rFonts w:hint="eastAsia" w:ascii="仿宋_GB2312" w:hAnsi="仿宋_GB2312" w:eastAsia="仿宋_GB2312" w:cs="仿宋_GB2312"/>
          <w:color w:val="000000"/>
          <w:kern w:val="0"/>
          <w:szCs w:val="32"/>
        </w:rPr>
        <w:t>内异地修船的，由渔船船主提出申请（附件</w:t>
      </w:r>
      <w:r>
        <w:rPr>
          <w:rFonts w:hint="default" w:ascii="Times New Roman" w:hAnsi="Times New Roman" w:eastAsia="仿宋_GB2312" w:cs="Times New Roman"/>
          <w:color w:val="000000"/>
          <w:kern w:val="0"/>
          <w:szCs w:val="32"/>
        </w:rPr>
        <w:t>1</w:t>
      </w:r>
      <w:r>
        <w:rPr>
          <w:rFonts w:hint="eastAsia" w:ascii="仿宋_GB2312" w:hAnsi="仿宋_GB2312" w:eastAsia="仿宋_GB2312" w:cs="仿宋_GB2312"/>
          <w:color w:val="000000"/>
          <w:kern w:val="0"/>
          <w:szCs w:val="32"/>
        </w:rPr>
        <w:t>），船籍港所在地商渔船停泊地同意后，发出委托管理函（附件</w:t>
      </w:r>
      <w:r>
        <w:rPr>
          <w:rFonts w:hint="eastAsia" w:ascii="Times New Roman" w:hAnsi="Times New Roman" w:eastAsia="仿宋_GB2312" w:cs="Times New Roman"/>
          <w:color w:val="000000"/>
          <w:kern w:val="0"/>
          <w:szCs w:val="32"/>
        </w:rPr>
        <w:t>2</w:t>
      </w:r>
      <w:r>
        <w:rPr>
          <w:rFonts w:hint="eastAsia" w:ascii="仿宋_GB2312" w:hAnsi="仿宋_GB2312" w:eastAsia="仿宋_GB2312" w:cs="仿宋_GB2312"/>
          <w:color w:val="000000"/>
          <w:kern w:val="0"/>
          <w:szCs w:val="32"/>
        </w:rPr>
        <w:t>）。伏休期间购置过户渔船不得擅自移泊航行，确需在伏休期移泊航行的，转出地在移泊航行前要督促卖出方会同买入方船舶所有人共同向转出地、转入地提出移泊航行备案（附件</w:t>
      </w:r>
      <w:r>
        <w:rPr>
          <w:rFonts w:hint="eastAsia" w:ascii="Times New Roman" w:hAnsi="Times New Roman" w:eastAsia="仿宋_GB2312" w:cs="Times New Roman"/>
          <w:color w:val="000000"/>
          <w:kern w:val="0"/>
          <w:szCs w:val="32"/>
        </w:rPr>
        <w:t>3</w:t>
      </w:r>
      <w:r>
        <w:rPr>
          <w:rFonts w:hint="eastAsia" w:ascii="仿宋_GB2312" w:hAnsi="仿宋_GB2312" w:eastAsia="仿宋_GB2312" w:cs="仿宋_GB2312"/>
          <w:color w:val="000000"/>
          <w:kern w:val="0"/>
          <w:szCs w:val="32"/>
        </w:rPr>
        <w:t>），并报告航行计划，转出地商转入地同意后，发出过户监管告知函（附件</w:t>
      </w:r>
      <w:r>
        <w:rPr>
          <w:rFonts w:hint="eastAsia" w:ascii="Times New Roman" w:hAnsi="Times New Roman" w:eastAsia="仿宋_GB2312" w:cs="Times New Roman"/>
          <w:color w:val="000000"/>
          <w:kern w:val="0"/>
          <w:szCs w:val="32"/>
        </w:rPr>
        <w:t>4</w:t>
      </w:r>
      <w:r>
        <w:rPr>
          <w:rFonts w:hint="eastAsia" w:ascii="仿宋_GB2312" w:hAnsi="仿宋_GB2312" w:eastAsia="仿宋_GB2312" w:cs="仿宋_GB2312"/>
          <w:color w:val="000000"/>
          <w:kern w:val="0"/>
          <w:szCs w:val="32"/>
        </w:rPr>
        <w:t>），确保转入地实时掌握渔船进出港信息。转入地要主动衔接，配合转出地加强渔船监管，及时衔接渔船动态监管平台系统、北斗示位仪动态监控等“线上”管理；渔船抵达转入地渔港后，及时纳入“定人联船”“实船点验”“安全网格化监管”等“线下”监管范围，并落实相关安全检查制度；渔船未按航行计划抵达转入地渔港的，转入地要及时通报转出地加强监管。</w:t>
      </w:r>
    </w:p>
    <w:p w14:paraId="1F7261D8">
      <w:pPr>
        <w:keepNext w:val="0"/>
        <w:keepLines w:val="0"/>
        <w:pageBreakBefore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000000"/>
          <w:kern w:val="0"/>
          <w:szCs w:val="32"/>
        </w:rPr>
      </w:pPr>
      <w:r>
        <w:rPr>
          <w:rFonts w:hint="default" w:ascii="Times New Roman" w:hAnsi="Times New Roman" w:eastAsia="楷体" w:cs="Times New Roman"/>
          <w:b w:val="0"/>
          <w:bCs w:val="0"/>
          <w:spacing w:val="0"/>
          <w:sz w:val="32"/>
          <w:szCs w:val="32"/>
          <w:lang w:eastAsia="zh-CN"/>
        </w:rPr>
        <w:t>（</w:t>
      </w:r>
      <w:r>
        <w:rPr>
          <w:rFonts w:hint="eastAsia" w:ascii="Times New Roman" w:hAnsi="Times New Roman" w:eastAsia="楷体" w:cs="Times New Roman"/>
          <w:b w:val="0"/>
          <w:bCs w:val="0"/>
          <w:spacing w:val="0"/>
          <w:sz w:val="32"/>
          <w:szCs w:val="32"/>
          <w:lang w:val="en-US" w:eastAsia="zh-CN"/>
        </w:rPr>
        <w:t>五</w:t>
      </w:r>
      <w:r>
        <w:rPr>
          <w:rFonts w:hint="default" w:ascii="Times New Roman" w:hAnsi="Times New Roman" w:eastAsia="楷体" w:cs="Times New Roman"/>
          <w:b w:val="0"/>
          <w:bCs w:val="0"/>
          <w:spacing w:val="0"/>
          <w:sz w:val="32"/>
          <w:szCs w:val="32"/>
          <w:lang w:eastAsia="zh-CN"/>
        </w:rPr>
        <w:t>）开展专项执法</w:t>
      </w:r>
      <w:r>
        <w:rPr>
          <w:rFonts w:hint="eastAsia" w:ascii="Times New Roman" w:hAnsi="Times New Roman" w:eastAsia="楷体" w:cs="Times New Roman"/>
          <w:b w:val="0"/>
          <w:bCs w:val="0"/>
          <w:spacing w:val="0"/>
          <w:sz w:val="32"/>
          <w:szCs w:val="32"/>
          <w:lang w:eastAsia="zh-CN"/>
        </w:rPr>
        <w:t>。</w:t>
      </w:r>
      <w:r>
        <w:rPr>
          <w:rFonts w:hint="eastAsia" w:ascii="仿宋_GB2312" w:hAnsi="仿宋_GB2312" w:eastAsia="仿宋_GB2312" w:cs="仿宋_GB2312"/>
          <w:color w:val="000000"/>
          <w:kern w:val="0"/>
          <w:szCs w:val="32"/>
          <w:lang w:val="en-US" w:eastAsia="zh-CN"/>
        </w:rPr>
        <w:t>市农业综合执法大队</w:t>
      </w:r>
      <w:r>
        <w:rPr>
          <w:rFonts w:hint="eastAsia" w:ascii="仿宋_GB2312" w:hAnsi="仿宋_GB2312" w:eastAsia="仿宋_GB2312" w:cs="仿宋_GB2312"/>
          <w:color w:val="000000"/>
          <w:kern w:val="0"/>
          <w:szCs w:val="32"/>
        </w:rPr>
        <w:t>要结合</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亮剑</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蓝剑</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lang w:val="en-US" w:eastAsia="zh-CN"/>
        </w:rPr>
        <w:t>一查两严管</w:t>
      </w:r>
      <w:r>
        <w:rPr>
          <w:rFonts w:hint="eastAsia" w:ascii="仿宋_GB2312" w:hAnsi="仿宋_GB2312" w:eastAsia="仿宋_GB2312" w:cs="仿宋_GB2312"/>
          <w:color w:val="000000"/>
          <w:kern w:val="0"/>
          <w:szCs w:val="32"/>
          <w:lang w:eastAsia="zh-CN"/>
        </w:rPr>
        <w:t>”</w:t>
      </w:r>
      <w:r>
        <w:rPr>
          <w:rFonts w:hint="eastAsia" w:ascii="仿宋_GB2312" w:hAnsi="仿宋_GB2312" w:eastAsia="仿宋_GB2312" w:cs="仿宋_GB2312"/>
          <w:color w:val="000000"/>
          <w:kern w:val="0"/>
          <w:szCs w:val="32"/>
        </w:rPr>
        <w:t>“清港查船”等专项执法行动，持续加强公安（海岸）、海渔、海事、海警、海关及边检部门“五海一边”涉海安全执法协作能力，完善信息互通、联合执法、案件移送等机制。重点加大港口巡查、海上巡航力度，做好休渔渔船的日常监管和渔获物可上岸的渔港码头巡查检查，加强交界水域巡航检查和重点海域屯兵值守。要把打击擅自离港作业、擅自变更作业类型、以及擅自关闭、拆卸或屏蔽船位监测终端设备等违法违规行为作为伏休工作任务的重中之重，一经发现，及时立案查处、依法处置。要对违法违规渔船指定集中看管，执行我省</w:t>
      </w:r>
      <w:r>
        <w:rPr>
          <w:rFonts w:hint="eastAsia" w:ascii="仿宋_GB2312" w:hAnsi="仿宋_GB2312" w:eastAsia="仿宋_GB2312" w:cs="仿宋_GB2312"/>
          <w:color w:val="000000"/>
          <w:kern w:val="0"/>
          <w:szCs w:val="32"/>
          <w:lang w:eastAsia="zh-CN"/>
        </w:rPr>
        <w:t>最严</w:t>
      </w:r>
      <w:r>
        <w:rPr>
          <w:rFonts w:hint="eastAsia" w:ascii="仿宋_GB2312" w:hAnsi="仿宋_GB2312" w:eastAsia="仿宋_GB2312" w:cs="仿宋_GB2312"/>
          <w:color w:val="000000"/>
          <w:kern w:val="0"/>
          <w:szCs w:val="32"/>
        </w:rPr>
        <w:t>伏休期规定，防止发生群体性违法违规事件。</w:t>
      </w:r>
    </w:p>
    <w:p w14:paraId="24EB895D">
      <w:pPr>
        <w:keepNext w:val="0"/>
        <w:keepLines w:val="0"/>
        <w:pageBreakBefore w:val="0"/>
        <w:kinsoku/>
        <w:wordWrap/>
        <w:overflowPunct/>
        <w:topLinePunct w:val="0"/>
        <w:autoSpaceDE/>
        <w:autoSpaceDN/>
        <w:bidi w:val="0"/>
        <w:adjustRightInd/>
        <w:snapToGrid/>
        <w:spacing w:line="560" w:lineRule="exact"/>
        <w:ind w:left="0" w:leftChars="0" w:firstLine="652" w:firstLineChars="200"/>
        <w:textAlignment w:val="auto"/>
        <w:rPr>
          <w:rFonts w:hint="eastAsia" w:ascii="仿宋_GB2312" w:hAnsi="仿宋_GB2312" w:eastAsia="仿宋_GB2312" w:cs="仿宋_GB2312"/>
          <w:color w:val="000000"/>
          <w:kern w:val="0"/>
          <w:szCs w:val="32"/>
        </w:rPr>
      </w:pPr>
      <w:r>
        <w:rPr>
          <w:rFonts w:hint="eastAsia" w:ascii="Times New Roman" w:hAnsi="Times New Roman" w:eastAsia="楷体" w:cs="Times New Roman"/>
          <w:b w:val="0"/>
          <w:bCs w:val="0"/>
          <w:spacing w:val="0"/>
          <w:sz w:val="32"/>
          <w:szCs w:val="32"/>
          <w:lang w:eastAsia="zh-CN"/>
        </w:rPr>
        <w:t>（</w:t>
      </w:r>
      <w:r>
        <w:rPr>
          <w:rFonts w:hint="eastAsia" w:ascii="Times New Roman" w:hAnsi="Times New Roman" w:eastAsia="楷体" w:cs="Times New Roman"/>
          <w:b w:val="0"/>
          <w:bCs w:val="0"/>
          <w:spacing w:val="0"/>
          <w:sz w:val="32"/>
          <w:szCs w:val="32"/>
          <w:lang w:val="en-US" w:eastAsia="zh-CN"/>
        </w:rPr>
        <w:t>六</w:t>
      </w:r>
      <w:r>
        <w:rPr>
          <w:rFonts w:hint="eastAsia" w:ascii="Times New Roman" w:hAnsi="Times New Roman" w:eastAsia="楷体" w:cs="Times New Roman"/>
          <w:b w:val="0"/>
          <w:bCs w:val="0"/>
          <w:spacing w:val="0"/>
          <w:sz w:val="32"/>
          <w:szCs w:val="32"/>
          <w:lang w:eastAsia="zh-CN"/>
        </w:rPr>
        <w:t>）严管乡镇船舶。</w:t>
      </w:r>
      <w:r>
        <w:rPr>
          <w:rFonts w:hint="eastAsia" w:ascii="仿宋_GB2312" w:hAnsi="仿宋_GB2312" w:eastAsia="仿宋_GB2312" w:cs="仿宋_GB2312"/>
          <w:color w:val="000000"/>
          <w:kern w:val="0"/>
          <w:szCs w:val="32"/>
        </w:rPr>
        <w:t>持续深化巩固海上船舶安全专项整治工作成果，督促指导属地加强涉渔乡镇船舶监管，重拳打击涉渔“三无”船舶违法违规行为，始终保持严查严打高压态势，切实维护伏休秩序。对乡镇船舶违反伏季休渔规定捕捞作业，或随船携带网具，或向渔船供油、供冰或者代冻、收购、销售、运输违禁渔获物的，依法依规严肃查处。同时，督促指导乡镇人民政府及时将违法违规乡镇船舶移出管理档案、撤销识别牌号，符合“三无”船舶认定条件的依法依规处理，坚决防止乡镇船舶、涉渔“三无”船舶违法违规现象反弹回潮。</w:t>
      </w:r>
    </w:p>
    <w:p w14:paraId="4F595883">
      <w:pPr>
        <w:spacing w:line="560" w:lineRule="exact"/>
        <w:ind w:firstLine="628" w:firstLineChars="200"/>
        <w:rPr>
          <w:rFonts w:hint="eastAsia" w:ascii="Times New Roman" w:hAnsi="Times New Roman" w:eastAsia="黑体" w:cs="黑体"/>
          <w:szCs w:val="32"/>
        </w:rPr>
      </w:pPr>
      <w:r>
        <w:rPr>
          <w:rFonts w:hint="eastAsia" w:ascii="Times New Roman" w:hAnsi="Times New Roman" w:eastAsia="黑体" w:cs="黑体"/>
          <w:szCs w:val="32"/>
          <w:lang w:eastAsia="zh-CN"/>
        </w:rPr>
        <w:t>五</w:t>
      </w:r>
      <w:r>
        <w:rPr>
          <w:rFonts w:hint="eastAsia" w:ascii="Times New Roman" w:hAnsi="Times New Roman" w:eastAsia="黑体" w:cs="黑体"/>
          <w:szCs w:val="32"/>
        </w:rPr>
        <w:t>、有关要求</w:t>
      </w:r>
    </w:p>
    <w:p w14:paraId="77B11DE7">
      <w:pPr>
        <w:widowControl/>
        <w:spacing w:line="560" w:lineRule="exact"/>
        <w:ind w:firstLine="652" w:firstLineChars="200"/>
        <w:jc w:val="left"/>
        <w:rPr>
          <w:rFonts w:hint="eastAsia" w:ascii="Times New Roman" w:hAnsi="Times New Roman" w:cs="仿宋_GB2312"/>
          <w:color w:val="000000"/>
          <w:kern w:val="0"/>
          <w:szCs w:val="32"/>
        </w:rPr>
      </w:pPr>
      <w:r>
        <w:rPr>
          <w:rFonts w:hint="eastAsia" w:ascii="Times New Roman" w:hAnsi="Times New Roman" w:eastAsia="楷体" w:cs="Times New Roman"/>
          <w:b w:val="0"/>
          <w:bCs w:val="0"/>
          <w:spacing w:val="0"/>
          <w:sz w:val="32"/>
          <w:szCs w:val="32"/>
          <w:lang w:eastAsia="zh-CN"/>
        </w:rPr>
        <w:t>（一）加强综合治理。</w:t>
      </w:r>
      <w:r>
        <w:rPr>
          <w:rFonts w:hint="eastAsia" w:ascii="Times New Roman" w:hAnsi="Times New Roman" w:cs="仿宋_GB2312"/>
          <w:color w:val="000000"/>
          <w:kern w:val="0"/>
          <w:szCs w:val="32"/>
        </w:rPr>
        <w:t>进一步推动完善由政府统一领导，渔业、公安（海岸）、海警、海事、市场监管、检察机关等有关部门共同参与的伏季休渔管理工作机制，强化同相关部门的沟通协作，加强执法信息共享，及时移交涉嫌违法犯罪案件、线索，坚决打击组织化、团伙化、链条化违法犯罪活动。要充分发挥村（居）委会、渔业协会等基层组织和社会团体作用，进一步落实渔船网格化管理责任机制，形成专管与群管相结合的工作格局。要建立完善“有举必查、查实必究”举报机制，发挥群众参与和社会监督作用，鼓励渔民群众对违规行为进行监督，对举报有功人员要给予适当奖励；对举报案件，要迅速部署，认真核查，并及时向举报人通报查处情况。</w:t>
      </w:r>
    </w:p>
    <w:p w14:paraId="287167A4">
      <w:pPr>
        <w:widowControl/>
        <w:spacing w:line="560" w:lineRule="exact"/>
        <w:ind w:firstLine="652" w:firstLineChars="200"/>
        <w:jc w:val="left"/>
        <w:rPr>
          <w:rFonts w:hint="eastAsia" w:ascii="Times New Roman" w:hAnsi="Times New Roman" w:cs="仿宋_GB2312"/>
          <w:color w:val="000000"/>
          <w:kern w:val="0"/>
          <w:szCs w:val="32"/>
        </w:rPr>
      </w:pPr>
      <w:r>
        <w:rPr>
          <w:rFonts w:hint="eastAsia" w:ascii="Times New Roman" w:hAnsi="Times New Roman" w:eastAsia="楷体" w:cs="Times New Roman"/>
          <w:b w:val="0"/>
          <w:bCs w:val="0"/>
          <w:spacing w:val="0"/>
          <w:sz w:val="32"/>
          <w:szCs w:val="32"/>
          <w:lang w:eastAsia="zh-CN"/>
        </w:rPr>
        <w:t>（二）广泛宣传教育。</w:t>
      </w:r>
      <w:r>
        <w:rPr>
          <w:rFonts w:hint="eastAsia" w:ascii="Times New Roman" w:hAnsi="Times New Roman" w:cs="仿宋_GB2312"/>
          <w:color w:val="000000"/>
          <w:kern w:val="0"/>
          <w:szCs w:val="32"/>
        </w:rPr>
        <w:t>充分利用各种传播媒介，集中开展“宣传月”“宣传周”活动等，多形式、多途径加强宣传教育，广泛报道海洋伏季休渔制度的内容、要求、目的和重要意义。要在渔村、渔港、水产品市场等重点场所显要位置张贴伏季休渔通告、悬挂伏季休渔宣传横幅，向群众发放伏季休渔宣传手册，让渔民群众熟悉了解海洋伏季休渔的具体要求，强化典型案例警示教育，形成“有法必依、执法必严、违法必究”的良好社会氛围。要充分利用伏休期有利时机，及时组织乡镇船管单位和职务船员、普通船员以及船东船长开展安全教育培训，提高基层船管单位管理水平、渔船民生产技能和持证率，提升安全生产意识。开渔前要组织开展一次全覆盖渔船安全生产、渔具合规性的全面大检查，切实消除安全隐患。要组织实施好生物资源增殖放流，提高增殖放流效果。</w:t>
      </w:r>
    </w:p>
    <w:p w14:paraId="1483FDA5">
      <w:pPr>
        <w:widowControl/>
        <w:spacing w:line="560" w:lineRule="exact"/>
        <w:ind w:firstLine="652" w:firstLineChars="200"/>
        <w:jc w:val="left"/>
        <w:rPr>
          <w:rFonts w:hint="eastAsia" w:ascii="仿宋_GB2312" w:hAnsi="仿宋_GB2312" w:eastAsia="仿宋_GB2312" w:cs="仿宋_GB2312"/>
          <w:szCs w:val="32"/>
        </w:rPr>
      </w:pPr>
      <w:r>
        <w:rPr>
          <w:rFonts w:hint="eastAsia" w:ascii="Times New Roman" w:hAnsi="Times New Roman" w:eastAsia="楷体" w:cs="Times New Roman"/>
          <w:b w:val="0"/>
          <w:bCs w:val="0"/>
          <w:spacing w:val="0"/>
          <w:sz w:val="32"/>
          <w:szCs w:val="32"/>
          <w:lang w:eastAsia="zh-CN"/>
        </w:rPr>
        <w:t>（三）强化信息调度。</w:t>
      </w:r>
      <w:r>
        <w:rPr>
          <w:rFonts w:hint="eastAsia" w:ascii="仿宋_GB2312" w:hAnsi="仿宋_GB2312" w:eastAsia="仿宋_GB2312" w:cs="仿宋_GB2312"/>
          <w:color w:val="000000"/>
          <w:kern w:val="0"/>
          <w:szCs w:val="32"/>
        </w:rPr>
        <w:t>伏休期间，</w:t>
      </w:r>
      <w:r>
        <w:rPr>
          <w:rFonts w:hint="eastAsia" w:ascii="仿宋_GB2312" w:hAnsi="仿宋_GB2312" w:eastAsia="仿宋_GB2312" w:cs="仿宋_GB2312"/>
          <w:color w:val="000000"/>
          <w:kern w:val="0"/>
          <w:szCs w:val="32"/>
          <w:lang w:eastAsia="zh-CN"/>
        </w:rPr>
        <w:t>市</w:t>
      </w:r>
      <w:r>
        <w:rPr>
          <w:rFonts w:hint="eastAsia" w:ascii="仿宋_GB2312" w:hAnsi="仿宋_GB2312" w:eastAsia="仿宋_GB2312" w:cs="仿宋_GB2312"/>
          <w:color w:val="000000"/>
          <w:kern w:val="0"/>
          <w:szCs w:val="32"/>
        </w:rPr>
        <w:t>局将建立健全“周报告、月通报”工作机制，请</w:t>
      </w:r>
      <w:r>
        <w:rPr>
          <w:rFonts w:hint="eastAsia" w:ascii="仿宋_GB2312" w:hAnsi="仿宋_GB2312" w:cs="仿宋_GB2312"/>
          <w:color w:val="000000"/>
          <w:kern w:val="0"/>
          <w:szCs w:val="32"/>
          <w:lang w:val="en-US" w:eastAsia="zh-CN"/>
        </w:rPr>
        <w:t>各</w:t>
      </w:r>
      <w:r>
        <w:rPr>
          <w:rFonts w:hint="eastAsia" w:ascii="仿宋_GB2312" w:hAnsi="仿宋_GB2312" w:eastAsia="仿宋_GB2312" w:cs="仿宋_GB2312"/>
          <w:color w:val="000000"/>
          <w:kern w:val="0"/>
          <w:szCs w:val="32"/>
        </w:rPr>
        <w:t>沿海</w:t>
      </w:r>
      <w:r>
        <w:rPr>
          <w:rFonts w:hint="eastAsia" w:ascii="仿宋_GB2312" w:hAnsi="仿宋_GB2312" w:cs="仿宋_GB2312"/>
          <w:color w:val="000000"/>
          <w:kern w:val="0"/>
          <w:szCs w:val="32"/>
          <w:lang w:val="en-US" w:eastAsia="zh-CN"/>
        </w:rPr>
        <w:t>乡镇</w:t>
      </w:r>
      <w:r>
        <w:rPr>
          <w:rFonts w:hint="eastAsia" w:ascii="仿宋_GB2312" w:hAnsi="仿宋_GB2312" w:eastAsia="仿宋_GB2312" w:cs="仿宋_GB2312"/>
          <w:color w:val="000000"/>
          <w:kern w:val="0"/>
          <w:szCs w:val="32"/>
        </w:rPr>
        <w:t>分别确定</w:t>
      </w:r>
      <w:r>
        <w:rPr>
          <w:rFonts w:hint="eastAsia" w:ascii="Times New Roman" w:hAnsi="Times New Roman" w:eastAsia="仿宋_GB2312" w:cs="Times New Roman"/>
          <w:color w:val="000000"/>
          <w:kern w:val="0"/>
          <w:szCs w:val="32"/>
        </w:rPr>
        <w:t>1</w:t>
      </w:r>
      <w:r>
        <w:rPr>
          <w:rFonts w:hint="eastAsia" w:ascii="仿宋_GB2312" w:hAnsi="仿宋_GB2312" w:eastAsia="仿宋_GB2312" w:cs="仿宋_GB2312"/>
          <w:color w:val="000000"/>
          <w:kern w:val="0"/>
          <w:szCs w:val="32"/>
        </w:rPr>
        <w:t>名分管领导和</w:t>
      </w:r>
      <w:r>
        <w:rPr>
          <w:rFonts w:hint="eastAsia" w:ascii="Times New Roman" w:hAnsi="Times New Roman" w:eastAsia="仿宋_GB2312" w:cs="Times New Roman"/>
          <w:color w:val="000000"/>
          <w:kern w:val="0"/>
          <w:szCs w:val="32"/>
        </w:rPr>
        <w:t>1</w:t>
      </w:r>
      <w:r>
        <w:rPr>
          <w:rFonts w:hint="eastAsia" w:ascii="仿宋_GB2312" w:hAnsi="仿宋_GB2312" w:eastAsia="仿宋_GB2312" w:cs="仿宋_GB2312"/>
          <w:color w:val="000000"/>
          <w:kern w:val="0"/>
          <w:szCs w:val="32"/>
        </w:rPr>
        <w:t>名工作联络员，便于加强伏休期间工作联络和信息报送</w:t>
      </w:r>
      <w:r>
        <w:rPr>
          <w:rFonts w:hint="eastAsia" w:ascii="仿宋_GB2312" w:hAnsi="仿宋_GB2312" w:cs="仿宋_GB2312"/>
          <w:color w:val="000000"/>
          <w:kern w:val="0"/>
          <w:szCs w:val="32"/>
          <w:lang w:val="en-US" w:eastAsia="zh-CN"/>
        </w:rPr>
        <w:t>，</w:t>
      </w:r>
      <w:r>
        <w:rPr>
          <w:rFonts w:hint="eastAsia" w:ascii="仿宋_GB2312" w:hAnsi="仿宋_GB2312" w:eastAsia="仿宋_GB2312" w:cs="仿宋_GB2312"/>
          <w:color w:val="000000"/>
          <w:kern w:val="0"/>
          <w:szCs w:val="32"/>
        </w:rPr>
        <w:t>提前组织摸底核实辖区内渔船情况，于</w:t>
      </w:r>
      <w:r>
        <w:rPr>
          <w:rFonts w:hint="eastAsia" w:ascii="Times New Roman" w:hAnsi="Times New Roman" w:eastAsia="仿宋_GB2312" w:cs="Times New Roman"/>
          <w:color w:val="000000"/>
          <w:kern w:val="0"/>
          <w:szCs w:val="32"/>
        </w:rPr>
        <w:t>4</w:t>
      </w:r>
      <w:r>
        <w:rPr>
          <w:rFonts w:hint="eastAsia" w:ascii="仿宋_GB2312" w:hAnsi="仿宋_GB2312" w:eastAsia="仿宋_GB2312" w:cs="仿宋_GB2312"/>
          <w:color w:val="000000"/>
          <w:kern w:val="0"/>
          <w:szCs w:val="32"/>
        </w:rPr>
        <w:t>月</w:t>
      </w:r>
      <w:r>
        <w:rPr>
          <w:rFonts w:hint="default" w:ascii="Times New Roman" w:hAnsi="Times New Roman" w:eastAsia="仿宋_GB2312" w:cs="Times New Roman"/>
          <w:color w:val="000000"/>
          <w:kern w:val="0"/>
          <w:szCs w:val="32"/>
        </w:rPr>
        <w:t>2</w:t>
      </w:r>
      <w:r>
        <w:rPr>
          <w:rFonts w:hint="default" w:ascii="Times New Roman" w:hAnsi="Times New Roman" w:eastAsia="仿宋_GB2312" w:cs="Times New Roman"/>
          <w:color w:val="000000"/>
          <w:kern w:val="0"/>
          <w:szCs w:val="32"/>
          <w:lang w:val="en-US" w:eastAsia="zh-CN"/>
        </w:rPr>
        <w:t>4</w:t>
      </w:r>
      <w:r>
        <w:rPr>
          <w:rFonts w:hint="eastAsia" w:ascii="仿宋_GB2312" w:hAnsi="仿宋_GB2312" w:eastAsia="仿宋_GB2312" w:cs="仿宋_GB2312"/>
          <w:color w:val="000000"/>
          <w:kern w:val="0"/>
          <w:szCs w:val="32"/>
        </w:rPr>
        <w:t>日前上报工作通讯录、活鱼运输船船名册、钓具作业渔船船名册、集中停靠渔港和渔获物定点上岸渔港（附件</w:t>
      </w:r>
      <w:r>
        <w:rPr>
          <w:rFonts w:hint="default" w:ascii="Times New Roman" w:hAnsi="Times New Roman" w:eastAsia="仿宋_GB2312" w:cs="Times New Roman"/>
          <w:color w:val="000000"/>
          <w:kern w:val="0"/>
          <w:szCs w:val="32"/>
        </w:rPr>
        <w:t>5-9</w:t>
      </w:r>
      <w:r>
        <w:rPr>
          <w:rFonts w:hint="eastAsia" w:ascii="仿宋_GB2312" w:hAnsi="仿宋_GB2312" w:eastAsia="仿宋_GB2312" w:cs="仿宋_GB2312"/>
          <w:color w:val="000000"/>
          <w:kern w:val="0"/>
          <w:szCs w:val="32"/>
        </w:rPr>
        <w:t>）。伏休期间，于</w:t>
      </w:r>
      <w:r>
        <w:rPr>
          <w:rFonts w:hint="eastAsia" w:ascii="Times New Roman" w:hAnsi="Times New Roman" w:eastAsia="仿宋_GB2312" w:cs="Times New Roman"/>
          <w:color w:val="000000"/>
          <w:kern w:val="0"/>
          <w:szCs w:val="32"/>
          <w:lang w:val="en-US" w:eastAsia="zh-CN"/>
        </w:rPr>
        <w:t>5</w:t>
      </w:r>
      <w:r>
        <w:rPr>
          <w:rFonts w:hint="eastAsia" w:ascii="仿宋_GB2312" w:hAnsi="仿宋_GB2312" w:eastAsia="仿宋_GB2312" w:cs="仿宋_GB2312"/>
          <w:color w:val="000000"/>
          <w:kern w:val="0"/>
          <w:szCs w:val="32"/>
        </w:rPr>
        <w:t>月</w:t>
      </w:r>
      <w:r>
        <w:rPr>
          <w:rFonts w:hint="eastAsia" w:ascii="Times New Roman" w:hAnsi="Times New Roman" w:eastAsia="仿宋_GB2312" w:cs="Times New Roman"/>
          <w:color w:val="000000"/>
          <w:kern w:val="0"/>
          <w:szCs w:val="32"/>
          <w:lang w:val="en-US" w:eastAsia="zh-CN"/>
        </w:rPr>
        <w:t>1</w:t>
      </w:r>
      <w:r>
        <w:rPr>
          <w:rFonts w:hint="eastAsia" w:ascii="仿宋_GB2312" w:hAnsi="仿宋_GB2312" w:eastAsia="仿宋_GB2312" w:cs="仿宋_GB2312"/>
          <w:color w:val="000000"/>
          <w:kern w:val="0"/>
          <w:szCs w:val="32"/>
          <w:lang w:val="en-US" w:eastAsia="zh-CN"/>
        </w:rPr>
        <w:t>日</w:t>
      </w:r>
      <w:r>
        <w:rPr>
          <w:rFonts w:hint="eastAsia" w:ascii="仿宋_GB2312" w:hAnsi="仿宋_GB2312" w:eastAsia="仿宋_GB2312" w:cs="仿宋_GB2312"/>
          <w:color w:val="000000"/>
          <w:kern w:val="0"/>
          <w:szCs w:val="32"/>
        </w:rPr>
        <w:t>和每周一上午下班前报送休渔期渔船“周报告”情况表（附件</w:t>
      </w:r>
      <w:r>
        <w:rPr>
          <w:rFonts w:hint="default" w:ascii="Times New Roman" w:hAnsi="Times New Roman" w:eastAsia="仿宋_GB2312" w:cs="Times New Roman"/>
          <w:color w:val="000000"/>
          <w:kern w:val="0"/>
          <w:szCs w:val="32"/>
          <w:lang w:val="en-US" w:eastAsia="zh-CN"/>
        </w:rPr>
        <w:t>10</w:t>
      </w:r>
      <w:r>
        <w:rPr>
          <w:rFonts w:hint="eastAsia" w:ascii="仿宋_GB2312" w:hAnsi="仿宋_GB2312" w:eastAsia="仿宋_GB2312" w:cs="仿宋_GB2312"/>
          <w:color w:val="000000"/>
          <w:kern w:val="0"/>
          <w:szCs w:val="32"/>
        </w:rPr>
        <w:t>）；伏休结束后，请及时总结伏季休渔工作成效和经验，分析存在问题，提出改进措施和意见建议，于</w:t>
      </w:r>
      <w:r>
        <w:rPr>
          <w:rFonts w:hint="eastAsia" w:ascii="Times New Roman" w:hAnsi="Times New Roman" w:eastAsia="仿宋_GB2312" w:cs="Times New Roman"/>
          <w:color w:val="000000"/>
          <w:kern w:val="0"/>
          <w:szCs w:val="32"/>
        </w:rPr>
        <w:t>9</w:t>
      </w:r>
      <w:r>
        <w:rPr>
          <w:rFonts w:hint="eastAsia" w:ascii="仿宋_GB2312" w:hAnsi="仿宋_GB2312" w:eastAsia="仿宋_GB2312" w:cs="仿宋_GB2312"/>
          <w:color w:val="000000"/>
          <w:kern w:val="0"/>
          <w:szCs w:val="32"/>
        </w:rPr>
        <w:t>月</w:t>
      </w:r>
      <w:r>
        <w:rPr>
          <w:rFonts w:hint="eastAsia" w:ascii="Times New Roman" w:hAnsi="Times New Roman" w:eastAsia="仿宋_GB2312" w:cs="Times New Roman"/>
          <w:color w:val="000000"/>
          <w:kern w:val="0"/>
          <w:szCs w:val="32"/>
        </w:rPr>
        <w:t>30</w:t>
      </w:r>
      <w:r>
        <w:rPr>
          <w:rFonts w:hint="eastAsia" w:ascii="仿宋_GB2312" w:hAnsi="仿宋_GB2312" w:eastAsia="仿宋_GB2312" w:cs="仿宋_GB2312"/>
          <w:color w:val="000000"/>
          <w:kern w:val="0"/>
          <w:szCs w:val="32"/>
        </w:rPr>
        <w:t>日前报送总结材料（以上表格、材料均需盖章报送，电子版同步发至指定邮箱）。</w:t>
      </w:r>
    </w:p>
    <w:p w14:paraId="01CA8490">
      <w:pPr>
        <w:widowControl/>
        <w:spacing w:line="560" w:lineRule="exact"/>
        <w:ind w:firstLine="628" w:firstLineChars="200"/>
        <w:jc w:val="left"/>
        <w:rPr>
          <w:rFonts w:hint="default" w:ascii="Times New Roman" w:hAnsi="Times New Roman" w:eastAsia="仿宋_GB2312" w:cs="Times New Roman"/>
          <w:color w:val="000000"/>
          <w:kern w:val="0"/>
          <w:szCs w:val="32"/>
          <w:lang w:val="en-US" w:eastAsia="zh-CN"/>
        </w:rPr>
      </w:pPr>
      <w:r>
        <w:rPr>
          <w:rFonts w:hint="default" w:ascii="仿宋_GB2312" w:hAnsi="仿宋_GB2312" w:eastAsia="仿宋_GB2312" w:cs="仿宋_GB2312"/>
          <w:color w:val="000000"/>
          <w:kern w:val="0"/>
          <w:szCs w:val="32"/>
        </w:rPr>
        <w:t>联系人：</w:t>
      </w:r>
      <w:r>
        <w:rPr>
          <w:rFonts w:hint="eastAsia" w:ascii="仿宋_GB2312" w:hAnsi="仿宋_GB2312" w:eastAsia="仿宋_GB2312" w:cs="仿宋_GB2312"/>
          <w:color w:val="000000"/>
          <w:kern w:val="0"/>
          <w:szCs w:val="32"/>
          <w:lang w:val="en-US" w:eastAsia="zh-CN"/>
        </w:rPr>
        <w:t xml:space="preserve">林亚伟  </w:t>
      </w:r>
      <w:r>
        <w:rPr>
          <w:rFonts w:hint="default" w:ascii="仿宋_GB2312" w:hAnsi="仿宋_GB2312" w:eastAsia="仿宋_GB2312" w:cs="仿宋_GB2312"/>
          <w:color w:val="000000"/>
          <w:kern w:val="0"/>
          <w:szCs w:val="32"/>
        </w:rPr>
        <w:t>联系电话：</w:t>
      </w:r>
      <w:r>
        <w:rPr>
          <w:rFonts w:hint="default" w:ascii="Times New Roman" w:hAnsi="Times New Roman" w:eastAsia="仿宋_GB2312" w:cs="Times New Roman"/>
          <w:color w:val="000000"/>
          <w:kern w:val="0"/>
          <w:szCs w:val="32"/>
          <w:lang w:val="en-US" w:eastAsia="zh-CN"/>
        </w:rPr>
        <w:t>86382980</w:t>
      </w:r>
    </w:p>
    <w:p w14:paraId="2AB825CE">
      <w:pPr>
        <w:widowControl/>
        <w:spacing w:line="560" w:lineRule="exact"/>
        <w:ind w:firstLine="628" w:firstLineChars="200"/>
        <w:jc w:val="left"/>
        <w:rPr>
          <w:rFonts w:hint="default" w:ascii="仿宋_GB2312" w:hAnsi="仿宋_GB2312" w:eastAsia="仿宋_GB2312" w:cs="仿宋_GB2312"/>
          <w:color w:val="000000"/>
          <w:kern w:val="0"/>
          <w:szCs w:val="32"/>
        </w:rPr>
      </w:pPr>
      <w:r>
        <w:rPr>
          <w:rFonts w:hint="default" w:ascii="仿宋_GB2312" w:hAnsi="仿宋_GB2312" w:eastAsia="仿宋_GB2312" w:cs="仿宋_GB2312"/>
          <w:color w:val="000000"/>
          <w:kern w:val="0"/>
          <w:szCs w:val="32"/>
        </w:rPr>
        <w:t>邮箱：</w:t>
      </w:r>
      <w:r>
        <w:rPr>
          <w:rFonts w:hint="default" w:ascii="仿宋_GB2312" w:hAnsi="仿宋_GB2312" w:eastAsia="仿宋_GB2312" w:cs="仿宋_GB2312"/>
          <w:color w:val="000000"/>
          <w:kern w:val="0"/>
          <w:szCs w:val="32"/>
        </w:rPr>
        <w:fldChar w:fldCharType="begin"/>
      </w:r>
      <w:r>
        <w:rPr>
          <w:rFonts w:hint="default" w:ascii="仿宋_GB2312" w:hAnsi="仿宋_GB2312" w:eastAsia="仿宋_GB2312" w:cs="仿宋_GB2312"/>
          <w:color w:val="000000"/>
          <w:kern w:val="0"/>
          <w:szCs w:val="32"/>
        </w:rPr>
        <w:instrText xml:space="preserve"> HYPERLINK "mailto:nanansjz@163.com" </w:instrText>
      </w:r>
      <w:r>
        <w:rPr>
          <w:rFonts w:hint="default" w:ascii="仿宋_GB2312" w:hAnsi="仿宋_GB2312" w:eastAsia="仿宋_GB2312" w:cs="仿宋_GB2312"/>
          <w:color w:val="000000"/>
          <w:kern w:val="0"/>
          <w:szCs w:val="32"/>
        </w:rPr>
        <w:fldChar w:fldCharType="separate"/>
      </w:r>
      <w:r>
        <w:rPr>
          <w:rFonts w:hint="default" w:ascii="仿宋_GB2312" w:hAnsi="仿宋_GB2312" w:eastAsia="仿宋_GB2312" w:cs="仿宋_GB2312"/>
          <w:color w:val="000000"/>
          <w:kern w:val="0"/>
          <w:szCs w:val="32"/>
        </w:rPr>
        <w:t>nanansjz</w:t>
      </w:r>
      <w:r>
        <w:rPr>
          <w:rFonts w:hint="eastAsia" w:ascii="仿宋_GB2312" w:hAnsi="仿宋_GB2312" w:cs="仿宋_GB2312"/>
          <w:color w:val="000000"/>
          <w:kern w:val="0"/>
          <w:szCs w:val="32"/>
          <w:lang w:val="en-US" w:eastAsia="zh-CN"/>
        </w:rPr>
        <w:t>@</w:t>
      </w:r>
      <w:r>
        <w:rPr>
          <w:rFonts w:hint="default" w:ascii="Times New Roman" w:hAnsi="Times New Roman" w:eastAsia="仿宋_GB2312" w:cs="Times New Roman"/>
          <w:color w:val="000000"/>
          <w:kern w:val="0"/>
          <w:szCs w:val="32"/>
          <w:lang w:val="en-US" w:eastAsia="zh-CN"/>
        </w:rPr>
        <w:t>163</w:t>
      </w:r>
      <w:r>
        <w:rPr>
          <w:rFonts w:hint="default" w:ascii="仿宋_GB2312" w:hAnsi="仿宋_GB2312" w:eastAsia="仿宋_GB2312" w:cs="仿宋_GB2312"/>
          <w:color w:val="000000"/>
          <w:kern w:val="0"/>
          <w:szCs w:val="32"/>
          <w:lang w:val="en-US" w:eastAsia="zh-CN"/>
        </w:rPr>
        <w:t>.com</w:t>
      </w:r>
      <w:r>
        <w:rPr>
          <w:rFonts w:hint="default" w:ascii="仿宋_GB2312" w:hAnsi="仿宋_GB2312" w:eastAsia="仿宋_GB2312" w:cs="仿宋_GB2312"/>
          <w:color w:val="000000"/>
          <w:kern w:val="0"/>
          <w:szCs w:val="32"/>
        </w:rPr>
        <w:fldChar w:fldCharType="end"/>
      </w:r>
    </w:p>
    <w:p w14:paraId="14B4E2D9">
      <w:pPr>
        <w:pStyle w:val="5"/>
        <w:rPr>
          <w:rFonts w:hint="eastAsia"/>
          <w:lang w:eastAsia="zh-CN"/>
        </w:rPr>
      </w:pPr>
    </w:p>
    <w:p w14:paraId="0F09C0F0">
      <w:pPr>
        <w:keepNext w:val="0"/>
        <w:keepLines w:val="0"/>
        <w:pageBreakBefore w:val="0"/>
        <w:kinsoku/>
        <w:wordWrap/>
        <w:overflowPunct/>
        <w:topLinePunct w:val="0"/>
        <w:autoSpaceDE/>
        <w:autoSpaceDN/>
        <w:bidi w:val="0"/>
        <w:adjustRightInd/>
        <w:snapToGrid/>
        <w:spacing w:line="560" w:lineRule="exact"/>
        <w:ind w:left="0" w:leftChars="0" w:firstLine="628"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附件：1.省内异地修船申请表（参考格式）</w:t>
      </w:r>
    </w:p>
    <w:p w14:paraId="2B62F3A2">
      <w:pPr>
        <w:keepNext w:val="0"/>
        <w:keepLines w:val="0"/>
        <w:pageBreakBefore w:val="0"/>
        <w:kinsoku/>
        <w:wordWrap/>
        <w:overflowPunct/>
        <w:topLinePunct w:val="0"/>
        <w:autoSpaceDE/>
        <w:autoSpaceDN/>
        <w:bidi w:val="0"/>
        <w:adjustRightInd/>
        <w:snapToGrid/>
        <w:spacing w:line="560" w:lineRule="exact"/>
        <w:ind w:left="0" w:leftChars="0" w:firstLine="1570" w:firstLineChars="5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2.省内异地修船委托管理函（参考格式）</w:t>
      </w:r>
    </w:p>
    <w:p w14:paraId="09BE9A07">
      <w:pPr>
        <w:keepNext w:val="0"/>
        <w:keepLines w:val="0"/>
        <w:pageBreakBefore w:val="0"/>
        <w:kinsoku/>
        <w:wordWrap/>
        <w:overflowPunct/>
        <w:topLinePunct w:val="0"/>
        <w:autoSpaceDE/>
        <w:autoSpaceDN/>
        <w:bidi w:val="0"/>
        <w:adjustRightInd/>
        <w:snapToGrid/>
        <w:spacing w:line="560" w:lineRule="exact"/>
        <w:ind w:left="0" w:leftChars="0" w:firstLine="1570" w:firstLineChars="5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3.省内渔船过户移泊航行备案表（参考格式）</w:t>
      </w:r>
    </w:p>
    <w:p w14:paraId="27A27B0F">
      <w:pPr>
        <w:keepNext w:val="0"/>
        <w:keepLines w:val="0"/>
        <w:pageBreakBefore w:val="0"/>
        <w:kinsoku/>
        <w:wordWrap/>
        <w:overflowPunct/>
        <w:topLinePunct w:val="0"/>
        <w:autoSpaceDE/>
        <w:autoSpaceDN/>
        <w:bidi w:val="0"/>
        <w:adjustRightInd/>
        <w:snapToGrid/>
        <w:spacing w:line="560" w:lineRule="exact"/>
        <w:ind w:left="0" w:leftChars="0" w:firstLine="1570" w:firstLineChars="5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4.省内渔船过户监管函（参考格式）</w:t>
      </w:r>
    </w:p>
    <w:p w14:paraId="4DFD481B">
      <w:pPr>
        <w:keepNext w:val="0"/>
        <w:keepLines w:val="0"/>
        <w:pageBreakBefore w:val="0"/>
        <w:kinsoku/>
        <w:wordWrap/>
        <w:overflowPunct/>
        <w:topLinePunct w:val="0"/>
        <w:autoSpaceDE/>
        <w:autoSpaceDN/>
        <w:bidi w:val="0"/>
        <w:adjustRightInd/>
        <w:snapToGrid/>
        <w:spacing w:line="560" w:lineRule="exact"/>
        <w:ind w:left="1931" w:leftChars="515" w:hanging="314" w:hangingChars="100"/>
        <w:textAlignment w:val="auto"/>
        <w:rPr>
          <w:rFonts w:hint="default" w:ascii="Times New Roman" w:hAnsi="Times New Roman" w:eastAsia="方正仿宋_GBK" w:cs="Times New Roman"/>
          <w:szCs w:val="32"/>
          <w:u w:val="none"/>
        </w:rPr>
      </w:pPr>
      <w:r>
        <w:rPr>
          <w:rFonts w:hint="default" w:ascii="Times New Roman" w:hAnsi="Times New Roman" w:eastAsia="方正仿宋_GBK" w:cs="Times New Roman"/>
          <w:szCs w:val="32"/>
        </w:rPr>
        <w:t>5.</w:t>
      </w:r>
      <w:r>
        <w:rPr>
          <w:rFonts w:hint="eastAsia" w:ascii="Times New Roman" w:hAnsi="Times New Roman" w:eastAsia="方正仿宋_GBK" w:cs="Times New Roman"/>
          <w:szCs w:val="32"/>
          <w:lang w:val="en-US" w:eastAsia="zh-CN"/>
        </w:rPr>
        <w:t>乡镇（街道）</w:t>
      </w:r>
      <w:r>
        <w:rPr>
          <w:rFonts w:hint="eastAsia" w:ascii="Times New Roman" w:hAnsi="Times New Roman" w:eastAsia="方正仿宋_GBK" w:cs="Times New Roman"/>
          <w:spacing w:val="-18"/>
          <w:szCs w:val="32"/>
          <w:u w:val="none"/>
          <w:lang w:eastAsia="zh-CN"/>
        </w:rPr>
        <w:t>2024</w:t>
      </w:r>
      <w:r>
        <w:rPr>
          <w:rFonts w:hint="default" w:ascii="Times New Roman" w:hAnsi="Times New Roman" w:eastAsia="方正仿宋_GBK" w:cs="Times New Roman"/>
          <w:spacing w:val="-18"/>
          <w:szCs w:val="32"/>
          <w:u w:val="none"/>
        </w:rPr>
        <w:t>年海洋伏季休渔管理工作通讯录</w:t>
      </w:r>
    </w:p>
    <w:p w14:paraId="1D464324">
      <w:pPr>
        <w:keepNext w:val="0"/>
        <w:keepLines w:val="0"/>
        <w:pageBreakBefore w:val="0"/>
        <w:kinsoku/>
        <w:wordWrap/>
        <w:overflowPunct/>
        <w:topLinePunct w:val="0"/>
        <w:autoSpaceDE/>
        <w:autoSpaceDN/>
        <w:bidi w:val="0"/>
        <w:adjustRightInd/>
        <w:snapToGrid/>
        <w:spacing w:line="560" w:lineRule="exact"/>
        <w:ind w:left="0" w:leftChars="0" w:firstLine="1570" w:firstLineChars="500"/>
        <w:textAlignment w:val="auto"/>
        <w:rPr>
          <w:rFonts w:hint="default" w:ascii="Times New Roman" w:hAnsi="Times New Roman" w:eastAsia="方正仿宋_GBK" w:cs="Times New Roman"/>
          <w:szCs w:val="32"/>
          <w:u w:val="none"/>
        </w:rPr>
      </w:pPr>
      <w:r>
        <w:rPr>
          <w:rFonts w:hint="default" w:ascii="Times New Roman" w:hAnsi="Times New Roman" w:eastAsia="方正仿宋_GBK" w:cs="Times New Roman"/>
          <w:szCs w:val="32"/>
          <w:u w:val="none"/>
        </w:rPr>
        <w:t>6.</w:t>
      </w:r>
      <w:r>
        <w:rPr>
          <w:rFonts w:hint="eastAsia" w:ascii="Times New Roman" w:hAnsi="Times New Roman" w:eastAsia="方正仿宋_GBK" w:cs="Times New Roman"/>
          <w:szCs w:val="32"/>
          <w:lang w:val="en-US" w:eastAsia="zh-CN"/>
        </w:rPr>
        <w:t>乡镇（街道）</w:t>
      </w:r>
      <w:r>
        <w:rPr>
          <w:rFonts w:hint="eastAsia" w:ascii="Times New Roman" w:hAnsi="Times New Roman" w:eastAsia="方正仿宋_GBK" w:cs="Times New Roman"/>
          <w:szCs w:val="32"/>
          <w:u w:val="none"/>
          <w:lang w:eastAsia="zh-CN"/>
        </w:rPr>
        <w:t>2024</w:t>
      </w:r>
      <w:r>
        <w:rPr>
          <w:rFonts w:hint="default" w:ascii="Times New Roman" w:hAnsi="Times New Roman" w:eastAsia="方正仿宋_GBK" w:cs="Times New Roman"/>
          <w:szCs w:val="32"/>
          <w:u w:val="none"/>
        </w:rPr>
        <w:t>年活鱼运输船花名册</w:t>
      </w:r>
    </w:p>
    <w:p w14:paraId="61F7EEA7">
      <w:pPr>
        <w:keepNext w:val="0"/>
        <w:keepLines w:val="0"/>
        <w:pageBreakBefore w:val="0"/>
        <w:kinsoku/>
        <w:wordWrap/>
        <w:overflowPunct/>
        <w:topLinePunct w:val="0"/>
        <w:autoSpaceDE/>
        <w:autoSpaceDN/>
        <w:bidi w:val="0"/>
        <w:adjustRightInd/>
        <w:snapToGrid/>
        <w:spacing w:line="560" w:lineRule="exact"/>
        <w:ind w:left="1931" w:leftChars="515" w:hanging="314" w:hangingChars="100"/>
        <w:textAlignment w:val="auto"/>
        <w:rPr>
          <w:rFonts w:hint="default" w:ascii="Times New Roman" w:hAnsi="Times New Roman" w:eastAsia="方正仿宋_GBK" w:cs="Times New Roman"/>
          <w:spacing w:val="-30"/>
          <w:szCs w:val="32"/>
          <w:u w:val="none"/>
        </w:rPr>
      </w:pPr>
      <w:r>
        <w:rPr>
          <w:rFonts w:hint="default" w:ascii="Times New Roman" w:hAnsi="Times New Roman" w:eastAsia="方正仿宋_GBK" w:cs="Times New Roman"/>
          <w:szCs w:val="32"/>
          <w:u w:val="none"/>
        </w:rPr>
        <w:t>7.</w:t>
      </w:r>
      <w:r>
        <w:rPr>
          <w:rFonts w:hint="eastAsia" w:ascii="Times New Roman" w:hAnsi="Times New Roman" w:eastAsia="方正仿宋_GBK" w:cs="Times New Roman"/>
          <w:szCs w:val="32"/>
          <w:lang w:val="en-US" w:eastAsia="zh-CN"/>
        </w:rPr>
        <w:t>乡镇（街道）</w:t>
      </w:r>
      <w:r>
        <w:rPr>
          <w:rFonts w:hint="eastAsia" w:ascii="Times New Roman" w:hAnsi="Times New Roman" w:eastAsia="方正仿宋_GBK" w:cs="Times New Roman"/>
          <w:szCs w:val="32"/>
          <w:lang w:eastAsia="zh-CN"/>
        </w:rPr>
        <w:t>2024</w:t>
      </w:r>
      <w:r>
        <w:rPr>
          <w:rFonts w:hint="default" w:ascii="Times New Roman" w:hAnsi="Times New Roman" w:eastAsia="方正仿宋_GBK" w:cs="Times New Roman"/>
          <w:szCs w:val="32"/>
        </w:rPr>
        <w:t>年自愿参与伏休钓具作业渔船花名册</w:t>
      </w:r>
    </w:p>
    <w:p w14:paraId="15AA95E0">
      <w:pPr>
        <w:pStyle w:val="8"/>
        <w:keepNext w:val="0"/>
        <w:keepLines w:val="0"/>
        <w:pageBreakBefore w:val="0"/>
        <w:tabs>
          <w:tab w:val="left" w:pos="1281"/>
        </w:tabs>
        <w:kinsoku/>
        <w:wordWrap/>
        <w:overflowPunct/>
        <w:topLinePunct w:val="0"/>
        <w:autoSpaceDE/>
        <w:autoSpaceDN/>
        <w:bidi w:val="0"/>
        <w:adjustRightInd/>
        <w:snapToGrid/>
        <w:spacing w:after="0" w:line="560" w:lineRule="exact"/>
        <w:ind w:left="1931" w:leftChars="515" w:hanging="314" w:hangingChars="100"/>
        <w:textAlignment w:val="auto"/>
        <w:rPr>
          <w:rFonts w:hint="default" w:ascii="Times New Roman" w:hAnsi="Times New Roman" w:eastAsia="方正仿宋_GBK" w:cs="Times New Roman"/>
          <w:u w:val="none"/>
        </w:rPr>
      </w:pPr>
      <w:r>
        <w:rPr>
          <w:rFonts w:hint="default" w:ascii="Times New Roman" w:hAnsi="Times New Roman" w:eastAsia="方正仿宋_GBK" w:cs="Times New Roman"/>
          <w:u w:val="none"/>
        </w:rPr>
        <w:t>8.</w:t>
      </w:r>
      <w:r>
        <w:rPr>
          <w:rFonts w:hint="eastAsia" w:ascii="Times New Roman" w:hAnsi="Times New Roman" w:eastAsia="方正仿宋_GBK" w:cs="Times New Roman"/>
          <w:szCs w:val="32"/>
          <w:lang w:val="en-US" w:eastAsia="zh-CN"/>
        </w:rPr>
        <w:t>乡镇（街道）</w:t>
      </w:r>
      <w:r>
        <w:rPr>
          <w:rFonts w:hint="eastAsia" w:ascii="Times New Roman" w:hAnsi="Times New Roman" w:eastAsia="方正仿宋_GBK" w:cs="Times New Roman"/>
          <w:u w:val="none"/>
          <w:lang w:eastAsia="zh-CN"/>
        </w:rPr>
        <w:t>2024</w:t>
      </w:r>
      <w:r>
        <w:rPr>
          <w:rFonts w:hint="default" w:ascii="Times New Roman" w:hAnsi="Times New Roman" w:eastAsia="方正仿宋_GBK" w:cs="Times New Roman"/>
          <w:u w:val="none"/>
        </w:rPr>
        <w:t>年不参与伏休钓具作业渔船花名册</w:t>
      </w:r>
    </w:p>
    <w:p w14:paraId="75C6875F">
      <w:pPr>
        <w:keepNext w:val="0"/>
        <w:keepLines w:val="0"/>
        <w:pageBreakBefore w:val="0"/>
        <w:kinsoku/>
        <w:wordWrap/>
        <w:overflowPunct/>
        <w:topLinePunct w:val="0"/>
        <w:autoSpaceDE/>
        <w:autoSpaceDN/>
        <w:bidi w:val="0"/>
        <w:adjustRightInd/>
        <w:snapToGrid/>
        <w:spacing w:line="560" w:lineRule="exact"/>
        <w:ind w:left="1907" w:leftChars="515" w:hanging="290" w:hangingChars="100"/>
        <w:textAlignment w:val="auto"/>
        <w:rPr>
          <w:rFonts w:hint="default" w:ascii="Times New Roman" w:hAnsi="Times New Roman" w:eastAsia="方正仿宋_GBK" w:cs="Times New Roman"/>
          <w:spacing w:val="-18"/>
          <w:szCs w:val="32"/>
          <w:u w:val="none"/>
        </w:rPr>
      </w:pPr>
      <w:r>
        <w:rPr>
          <w:rFonts w:hint="default" w:ascii="Times New Roman" w:hAnsi="Times New Roman" w:eastAsia="方正仿宋_GBK" w:cs="Times New Roman"/>
          <w:spacing w:val="-18"/>
          <w:szCs w:val="32"/>
          <w:u w:val="none"/>
        </w:rPr>
        <w:t>9.</w:t>
      </w:r>
      <w:r>
        <w:rPr>
          <w:rFonts w:hint="eastAsia" w:ascii="Times New Roman" w:hAnsi="Times New Roman" w:eastAsia="方正仿宋_GBK" w:cs="Times New Roman"/>
          <w:szCs w:val="32"/>
          <w:lang w:val="en-US" w:eastAsia="zh-CN"/>
        </w:rPr>
        <w:t>乡镇（街道）</w:t>
      </w:r>
      <w:r>
        <w:rPr>
          <w:rFonts w:hint="eastAsia" w:ascii="Times New Roman" w:hAnsi="Times New Roman" w:eastAsia="方正仿宋_GBK" w:cs="Times New Roman"/>
          <w:spacing w:val="-18"/>
          <w:szCs w:val="32"/>
          <w:u w:val="none"/>
          <w:lang w:eastAsia="zh-CN"/>
        </w:rPr>
        <w:t>2024</w:t>
      </w:r>
      <w:r>
        <w:rPr>
          <w:rFonts w:hint="default" w:ascii="Times New Roman" w:hAnsi="Times New Roman" w:eastAsia="方正仿宋_GBK" w:cs="Times New Roman"/>
          <w:spacing w:val="-18"/>
          <w:szCs w:val="32"/>
          <w:u w:val="none"/>
        </w:rPr>
        <w:t>年伏休期间集中停靠和渔获物定点上岸渔港花名册</w:t>
      </w:r>
    </w:p>
    <w:p w14:paraId="79B34903">
      <w:pPr>
        <w:pStyle w:val="8"/>
        <w:keepNext w:val="0"/>
        <w:keepLines w:val="0"/>
        <w:pageBreakBefore w:val="0"/>
        <w:kinsoku/>
        <w:wordWrap/>
        <w:overflowPunct/>
        <w:topLinePunct w:val="0"/>
        <w:autoSpaceDE/>
        <w:autoSpaceDN/>
        <w:bidi w:val="0"/>
        <w:adjustRightInd/>
        <w:snapToGrid/>
        <w:spacing w:after="0" w:line="560" w:lineRule="exact"/>
        <w:ind w:left="1931" w:leftChars="515" w:hanging="314" w:hangingChars="100"/>
        <w:textAlignment w:val="auto"/>
        <w:rPr>
          <w:rFonts w:hint="default" w:ascii="Times New Roman" w:hAnsi="Times New Roman" w:eastAsia="方正仿宋_GBK" w:cs="Times New Roman"/>
          <w:u w:val="none"/>
        </w:rPr>
      </w:pPr>
      <w:r>
        <w:rPr>
          <w:rFonts w:hint="default" w:ascii="Times New Roman" w:hAnsi="Times New Roman" w:eastAsia="方正仿宋_GBK" w:cs="Times New Roman"/>
          <w:u w:val="none"/>
        </w:rPr>
        <w:t>10.</w:t>
      </w:r>
      <w:r>
        <w:rPr>
          <w:rFonts w:hint="eastAsia" w:ascii="Times New Roman" w:hAnsi="Times New Roman" w:eastAsia="方正仿宋_GBK" w:cs="Times New Roman"/>
          <w:szCs w:val="32"/>
          <w:lang w:val="en-US" w:eastAsia="zh-CN"/>
        </w:rPr>
        <w:t>乡镇（街道）</w:t>
      </w:r>
      <w:r>
        <w:rPr>
          <w:rFonts w:hint="eastAsia" w:ascii="Times New Roman" w:hAnsi="Times New Roman" w:eastAsia="方正仿宋_GBK" w:cs="Times New Roman"/>
          <w:u w:val="none"/>
          <w:lang w:eastAsia="zh-CN"/>
        </w:rPr>
        <w:t>2024</w:t>
      </w:r>
      <w:r>
        <w:rPr>
          <w:rFonts w:hint="default" w:ascii="Times New Roman" w:hAnsi="Times New Roman" w:eastAsia="方正仿宋_GBK" w:cs="Times New Roman"/>
          <w:u w:val="none"/>
        </w:rPr>
        <w:t>年伏季休渔期渔船</w:t>
      </w:r>
      <w:r>
        <w:rPr>
          <w:rFonts w:hint="eastAsia" w:ascii="Times New Roman" w:hAnsi="Times New Roman" w:eastAsia="方正仿宋_GBK" w:cs="Times New Roman"/>
          <w:u w:val="none"/>
          <w:lang w:eastAsia="zh-CN"/>
        </w:rPr>
        <w:t>“</w:t>
      </w:r>
      <w:r>
        <w:rPr>
          <w:rFonts w:hint="default" w:ascii="Times New Roman" w:hAnsi="Times New Roman" w:eastAsia="方正仿宋_GBK" w:cs="Times New Roman"/>
          <w:u w:val="none"/>
        </w:rPr>
        <w:t>周报告</w:t>
      </w:r>
      <w:r>
        <w:rPr>
          <w:rFonts w:hint="eastAsia" w:ascii="Times New Roman" w:hAnsi="Times New Roman" w:eastAsia="方正仿宋_GBK" w:cs="Times New Roman"/>
          <w:u w:val="none"/>
          <w:lang w:eastAsia="zh-CN"/>
        </w:rPr>
        <w:t>”</w:t>
      </w:r>
      <w:r>
        <w:rPr>
          <w:rFonts w:hint="default" w:ascii="Times New Roman" w:hAnsi="Times New Roman" w:eastAsia="方正仿宋_GBK" w:cs="Times New Roman"/>
          <w:u w:val="none"/>
        </w:rPr>
        <w:t>情况表</w:t>
      </w:r>
    </w:p>
    <w:p w14:paraId="623B22C6">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Cs w:val="32"/>
          <w:u w:val="none"/>
        </w:rPr>
        <w:sectPr>
          <w:pgSz w:w="11906" w:h="16838"/>
          <w:pgMar w:top="1587" w:right="1474" w:bottom="1587" w:left="1587" w:header="851" w:footer="1531" w:gutter="0"/>
          <w:pgNumType w:fmt="decimal"/>
          <w:cols w:space="720" w:num="1"/>
          <w:titlePg/>
          <w:docGrid w:type="linesAndChars" w:linePitch="579" w:charSpace="1229"/>
        </w:sectPr>
      </w:pPr>
    </w:p>
    <w:p w14:paraId="5F116E2C">
      <w:pPr>
        <w:spacing w:line="580" w:lineRule="exact"/>
        <w:rPr>
          <w:rFonts w:hint="eastAsia" w:ascii="Times New Roman" w:hAnsi="Times New Roman" w:eastAsia="黑体" w:cs="黑体"/>
          <w:szCs w:val="32"/>
        </w:rPr>
      </w:pPr>
      <w:r>
        <w:rPr>
          <w:rFonts w:hint="eastAsia" w:ascii="Times New Roman" w:hAnsi="Times New Roman" w:eastAsia="黑体" w:cs="黑体"/>
          <w:szCs w:val="32"/>
        </w:rPr>
        <w:t>附件1</w:t>
      </w:r>
    </w:p>
    <w:p w14:paraId="6CDCECA4">
      <w:pPr>
        <w:spacing w:line="580" w:lineRule="exact"/>
        <w:ind w:firstLine="628" w:firstLineChars="200"/>
        <w:rPr>
          <w:rFonts w:hint="eastAsia" w:ascii="Times New Roman" w:hAnsi="Times New Roman" w:cs="仿宋_GB2312"/>
          <w:szCs w:val="32"/>
        </w:rPr>
      </w:pPr>
    </w:p>
    <w:p w14:paraId="5951120A">
      <w:pPr>
        <w:spacing w:line="580" w:lineRule="exact"/>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省内异地修船申请表</w:t>
      </w:r>
    </w:p>
    <w:p w14:paraId="7C04D711">
      <w:pPr>
        <w:spacing w:line="580" w:lineRule="exact"/>
        <w:jc w:val="center"/>
        <w:rPr>
          <w:rFonts w:hint="eastAsia" w:ascii="Times New Roman" w:hAnsi="Times New Roman" w:eastAsia="楷体_GB2312" w:cs="楷体_GB2312"/>
          <w:b/>
          <w:bCs/>
          <w:szCs w:val="32"/>
        </w:rPr>
      </w:pPr>
      <w:r>
        <w:rPr>
          <w:rFonts w:hint="eastAsia" w:ascii="Times New Roman" w:hAnsi="Times New Roman" w:eastAsia="楷体_GB2312" w:cs="楷体_GB2312"/>
          <w:szCs w:val="32"/>
        </w:rPr>
        <w:t>（参考格式）</w:t>
      </w:r>
    </w:p>
    <w:p w14:paraId="4DEC89C6">
      <w:pPr>
        <w:spacing w:line="580" w:lineRule="exact"/>
        <w:rPr>
          <w:rFonts w:hint="eastAsia" w:ascii="Times New Roman" w:hAnsi="Times New Roman" w:cs="仿宋_GB2312"/>
          <w:b/>
          <w:bCs/>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896"/>
        <w:gridCol w:w="784"/>
        <w:gridCol w:w="322"/>
        <w:gridCol w:w="1580"/>
        <w:gridCol w:w="1264"/>
        <w:gridCol w:w="1580"/>
      </w:tblGrid>
      <w:tr w14:paraId="2C94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580" w:type="dxa"/>
            <w:tcBorders>
              <w:top w:val="single" w:color="auto" w:sz="4" w:space="0"/>
              <w:left w:val="single" w:color="auto" w:sz="4" w:space="0"/>
              <w:bottom w:val="single" w:color="auto" w:sz="4" w:space="0"/>
              <w:right w:val="single" w:color="auto" w:sz="4" w:space="0"/>
            </w:tcBorders>
            <w:noWrap w:val="0"/>
            <w:vAlign w:val="center"/>
          </w:tcPr>
          <w:p w14:paraId="03C3441E">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lang w:bidi="ar"/>
              </w:rPr>
              <w:t>申请人姓名</w:t>
            </w:r>
          </w:p>
        </w:tc>
        <w:tc>
          <w:tcPr>
            <w:tcW w:w="3002" w:type="dxa"/>
            <w:gridSpan w:val="3"/>
            <w:tcBorders>
              <w:top w:val="single" w:color="auto" w:sz="4" w:space="0"/>
              <w:left w:val="nil"/>
              <w:bottom w:val="single" w:color="auto" w:sz="4" w:space="0"/>
              <w:right w:val="single" w:color="auto" w:sz="4" w:space="0"/>
            </w:tcBorders>
            <w:noWrap w:val="0"/>
            <w:vAlign w:val="center"/>
          </w:tcPr>
          <w:p w14:paraId="6447AF05">
            <w:pPr>
              <w:spacing w:line="580" w:lineRule="exact"/>
              <w:jc w:val="center"/>
              <w:rPr>
                <w:rFonts w:hint="eastAsia" w:ascii="Times New Roman" w:hAnsi="Times New Roman" w:cs="仿宋_GB2312"/>
                <w:sz w:val="24"/>
                <w:szCs w:val="24"/>
              </w:rPr>
            </w:pPr>
          </w:p>
        </w:tc>
        <w:tc>
          <w:tcPr>
            <w:tcW w:w="1580" w:type="dxa"/>
            <w:tcBorders>
              <w:top w:val="single" w:color="auto" w:sz="4" w:space="0"/>
              <w:left w:val="nil"/>
              <w:bottom w:val="single" w:color="auto" w:sz="4" w:space="0"/>
              <w:right w:val="single" w:color="auto" w:sz="4" w:space="0"/>
            </w:tcBorders>
            <w:noWrap w:val="0"/>
            <w:vAlign w:val="center"/>
          </w:tcPr>
          <w:p w14:paraId="76B9B3C1">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lang w:bidi="ar"/>
              </w:rPr>
              <w:t>身份证号码</w:t>
            </w:r>
          </w:p>
        </w:tc>
        <w:tc>
          <w:tcPr>
            <w:tcW w:w="2844" w:type="dxa"/>
            <w:gridSpan w:val="2"/>
            <w:tcBorders>
              <w:top w:val="single" w:color="auto" w:sz="4" w:space="0"/>
              <w:left w:val="nil"/>
              <w:bottom w:val="single" w:color="auto" w:sz="4" w:space="0"/>
              <w:right w:val="single" w:color="auto" w:sz="4" w:space="0"/>
            </w:tcBorders>
            <w:noWrap w:val="0"/>
            <w:vAlign w:val="center"/>
          </w:tcPr>
          <w:p w14:paraId="247E0F93">
            <w:pPr>
              <w:spacing w:line="580" w:lineRule="exact"/>
              <w:jc w:val="center"/>
              <w:rPr>
                <w:rFonts w:hint="eastAsia" w:ascii="Times New Roman" w:hAnsi="Times New Roman" w:cs="仿宋_GB2312"/>
                <w:sz w:val="24"/>
                <w:szCs w:val="24"/>
              </w:rPr>
            </w:pPr>
          </w:p>
        </w:tc>
      </w:tr>
      <w:tr w14:paraId="3C57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580" w:type="dxa"/>
            <w:tcBorders>
              <w:top w:val="single" w:color="auto" w:sz="4" w:space="0"/>
              <w:left w:val="single" w:color="auto" w:sz="4" w:space="0"/>
              <w:bottom w:val="single" w:color="auto" w:sz="4" w:space="0"/>
              <w:right w:val="single" w:color="auto" w:sz="4" w:space="0"/>
            </w:tcBorders>
            <w:noWrap w:val="0"/>
            <w:vAlign w:val="center"/>
          </w:tcPr>
          <w:p w14:paraId="622F20D9">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lang w:bidi="ar"/>
              </w:rPr>
              <w:t>船名号</w:t>
            </w:r>
          </w:p>
        </w:tc>
        <w:tc>
          <w:tcPr>
            <w:tcW w:w="1896" w:type="dxa"/>
            <w:tcBorders>
              <w:top w:val="single" w:color="auto" w:sz="4" w:space="0"/>
              <w:left w:val="nil"/>
              <w:bottom w:val="single" w:color="auto" w:sz="4" w:space="0"/>
              <w:right w:val="single" w:color="auto" w:sz="4" w:space="0"/>
            </w:tcBorders>
            <w:noWrap w:val="0"/>
            <w:vAlign w:val="center"/>
          </w:tcPr>
          <w:p w14:paraId="1C63D8A7">
            <w:pPr>
              <w:spacing w:line="580" w:lineRule="exact"/>
              <w:jc w:val="center"/>
              <w:rPr>
                <w:rFonts w:hint="eastAsia" w:ascii="Times New Roman" w:hAnsi="Times New Roman" w:cs="仿宋_GB2312"/>
                <w:sz w:val="24"/>
                <w:szCs w:val="24"/>
              </w:rPr>
            </w:pPr>
          </w:p>
        </w:tc>
        <w:tc>
          <w:tcPr>
            <w:tcW w:w="1106" w:type="dxa"/>
            <w:gridSpan w:val="2"/>
            <w:tcBorders>
              <w:top w:val="single" w:color="auto" w:sz="4" w:space="0"/>
              <w:left w:val="nil"/>
              <w:bottom w:val="single" w:color="auto" w:sz="4" w:space="0"/>
              <w:right w:val="single" w:color="auto" w:sz="4" w:space="0"/>
            </w:tcBorders>
            <w:noWrap w:val="0"/>
            <w:vAlign w:val="center"/>
          </w:tcPr>
          <w:p w14:paraId="1DD8B84F">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lang w:bidi="ar"/>
              </w:rPr>
              <w:t>船籍港</w:t>
            </w:r>
          </w:p>
        </w:tc>
        <w:tc>
          <w:tcPr>
            <w:tcW w:w="1580" w:type="dxa"/>
            <w:tcBorders>
              <w:top w:val="single" w:color="auto" w:sz="4" w:space="0"/>
              <w:left w:val="nil"/>
              <w:bottom w:val="single" w:color="auto" w:sz="4" w:space="0"/>
              <w:right w:val="single" w:color="auto" w:sz="4" w:space="0"/>
            </w:tcBorders>
            <w:noWrap w:val="0"/>
            <w:vAlign w:val="center"/>
          </w:tcPr>
          <w:p w14:paraId="7B87DE44">
            <w:pPr>
              <w:spacing w:line="580" w:lineRule="exact"/>
              <w:jc w:val="center"/>
              <w:rPr>
                <w:rFonts w:hint="eastAsia" w:ascii="Times New Roman" w:hAnsi="Times New Roman" w:cs="仿宋_GB2312"/>
                <w:sz w:val="24"/>
                <w:szCs w:val="24"/>
              </w:rPr>
            </w:pPr>
          </w:p>
        </w:tc>
        <w:tc>
          <w:tcPr>
            <w:tcW w:w="1264" w:type="dxa"/>
            <w:tcBorders>
              <w:top w:val="single" w:color="auto" w:sz="4" w:space="0"/>
              <w:left w:val="nil"/>
              <w:bottom w:val="single" w:color="auto" w:sz="4" w:space="0"/>
              <w:right w:val="single" w:color="auto" w:sz="4" w:space="0"/>
            </w:tcBorders>
            <w:noWrap w:val="0"/>
            <w:vAlign w:val="center"/>
          </w:tcPr>
          <w:p w14:paraId="68F3095F">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lang w:bidi="ar"/>
              </w:rPr>
              <w:t>作业类型</w:t>
            </w:r>
          </w:p>
        </w:tc>
        <w:tc>
          <w:tcPr>
            <w:tcW w:w="1580" w:type="dxa"/>
            <w:tcBorders>
              <w:top w:val="single" w:color="auto" w:sz="4" w:space="0"/>
              <w:left w:val="nil"/>
              <w:bottom w:val="single" w:color="auto" w:sz="4" w:space="0"/>
              <w:right w:val="single" w:color="auto" w:sz="4" w:space="0"/>
            </w:tcBorders>
            <w:noWrap w:val="0"/>
            <w:vAlign w:val="center"/>
          </w:tcPr>
          <w:p w14:paraId="6C7DF7E4">
            <w:pPr>
              <w:spacing w:line="580" w:lineRule="exact"/>
              <w:jc w:val="center"/>
              <w:rPr>
                <w:rFonts w:hint="eastAsia" w:ascii="Times New Roman" w:hAnsi="Times New Roman" w:cs="仿宋_GB2312"/>
                <w:sz w:val="24"/>
                <w:szCs w:val="24"/>
              </w:rPr>
            </w:pPr>
          </w:p>
        </w:tc>
      </w:tr>
      <w:tr w14:paraId="2790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580" w:type="dxa"/>
            <w:tcBorders>
              <w:top w:val="single" w:color="auto" w:sz="4" w:space="0"/>
              <w:left w:val="single" w:color="auto" w:sz="4" w:space="0"/>
              <w:bottom w:val="single" w:color="auto" w:sz="4" w:space="0"/>
              <w:right w:val="single" w:color="auto" w:sz="4" w:space="0"/>
            </w:tcBorders>
            <w:noWrap w:val="0"/>
            <w:vAlign w:val="center"/>
          </w:tcPr>
          <w:p w14:paraId="07C4028A">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lang w:bidi="ar"/>
              </w:rPr>
              <w:t>拟停泊地</w:t>
            </w:r>
          </w:p>
        </w:tc>
        <w:tc>
          <w:tcPr>
            <w:tcW w:w="3002" w:type="dxa"/>
            <w:gridSpan w:val="3"/>
            <w:tcBorders>
              <w:top w:val="single" w:color="auto" w:sz="4" w:space="0"/>
              <w:left w:val="nil"/>
              <w:bottom w:val="single" w:color="auto" w:sz="4" w:space="0"/>
              <w:right w:val="single" w:color="auto" w:sz="4" w:space="0"/>
            </w:tcBorders>
            <w:noWrap w:val="0"/>
            <w:vAlign w:val="center"/>
          </w:tcPr>
          <w:p w14:paraId="6C3E82A7">
            <w:pPr>
              <w:spacing w:line="580" w:lineRule="exact"/>
              <w:jc w:val="center"/>
              <w:rPr>
                <w:rFonts w:hint="eastAsia" w:ascii="Times New Roman" w:hAnsi="Times New Roman" w:cs="仿宋_GB2312"/>
                <w:sz w:val="24"/>
                <w:szCs w:val="24"/>
              </w:rPr>
            </w:pPr>
          </w:p>
        </w:tc>
        <w:tc>
          <w:tcPr>
            <w:tcW w:w="1580" w:type="dxa"/>
            <w:tcBorders>
              <w:top w:val="single" w:color="auto" w:sz="4" w:space="0"/>
              <w:left w:val="nil"/>
              <w:bottom w:val="single" w:color="auto" w:sz="4" w:space="0"/>
              <w:right w:val="single" w:color="auto" w:sz="4" w:space="0"/>
            </w:tcBorders>
            <w:noWrap w:val="0"/>
            <w:vAlign w:val="center"/>
          </w:tcPr>
          <w:p w14:paraId="19C149C4">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lang w:bidi="ar"/>
              </w:rPr>
              <w:t>联系电话</w:t>
            </w:r>
          </w:p>
        </w:tc>
        <w:tc>
          <w:tcPr>
            <w:tcW w:w="2844" w:type="dxa"/>
            <w:gridSpan w:val="2"/>
            <w:tcBorders>
              <w:top w:val="single" w:color="auto" w:sz="4" w:space="0"/>
              <w:left w:val="nil"/>
              <w:bottom w:val="single" w:color="auto" w:sz="4" w:space="0"/>
              <w:right w:val="single" w:color="auto" w:sz="4" w:space="0"/>
            </w:tcBorders>
            <w:noWrap w:val="0"/>
            <w:vAlign w:val="center"/>
          </w:tcPr>
          <w:p w14:paraId="12416700">
            <w:pPr>
              <w:spacing w:line="580" w:lineRule="exact"/>
              <w:jc w:val="center"/>
              <w:rPr>
                <w:rFonts w:hint="eastAsia" w:ascii="Times New Roman" w:hAnsi="Times New Roman" w:cs="仿宋_GB2312"/>
                <w:sz w:val="24"/>
                <w:szCs w:val="24"/>
              </w:rPr>
            </w:pPr>
          </w:p>
        </w:tc>
      </w:tr>
      <w:tr w14:paraId="15C6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0" w:hRule="atLeast"/>
          <w:jc w:val="center"/>
        </w:trPr>
        <w:tc>
          <w:tcPr>
            <w:tcW w:w="9006" w:type="dxa"/>
            <w:gridSpan w:val="7"/>
            <w:tcBorders>
              <w:top w:val="single" w:color="auto" w:sz="4" w:space="0"/>
              <w:left w:val="single" w:color="auto" w:sz="4" w:space="0"/>
              <w:bottom w:val="single" w:color="auto" w:sz="4" w:space="0"/>
              <w:right w:val="single" w:color="auto" w:sz="4" w:space="0"/>
            </w:tcBorders>
            <w:noWrap w:val="0"/>
            <w:vAlign w:val="top"/>
          </w:tcPr>
          <w:p w14:paraId="51005BE9">
            <w:pPr>
              <w:spacing w:line="580" w:lineRule="exact"/>
              <w:rPr>
                <w:rFonts w:hint="eastAsia" w:ascii="Times New Roman" w:hAnsi="Times New Roman" w:cs="仿宋_GB2312"/>
                <w:sz w:val="24"/>
                <w:szCs w:val="24"/>
              </w:rPr>
            </w:pPr>
            <w:r>
              <w:rPr>
                <w:rFonts w:hint="eastAsia" w:ascii="Times New Roman" w:hAnsi="Times New Roman" w:cs="仿宋_GB2312"/>
                <w:sz w:val="24"/>
                <w:szCs w:val="24"/>
                <w:lang w:bidi="ar"/>
              </w:rPr>
              <w:t>异地修船起始时间：</w:t>
            </w:r>
          </w:p>
          <w:p w14:paraId="5D9931AD">
            <w:pPr>
              <w:widowControl/>
              <w:spacing w:line="580" w:lineRule="exact"/>
              <w:jc w:val="left"/>
              <w:rPr>
                <w:rFonts w:hint="eastAsia" w:ascii="Times New Roman" w:hAnsi="Times New Roman" w:cs="仿宋_GB2312"/>
                <w:sz w:val="24"/>
                <w:szCs w:val="24"/>
              </w:rPr>
            </w:pPr>
          </w:p>
          <w:p w14:paraId="02793E91">
            <w:pPr>
              <w:widowControl/>
              <w:spacing w:line="580" w:lineRule="exact"/>
              <w:jc w:val="left"/>
              <w:rPr>
                <w:rFonts w:hint="eastAsia" w:ascii="Times New Roman" w:hAnsi="Times New Roman" w:cs="仿宋_GB2312"/>
                <w:sz w:val="24"/>
                <w:szCs w:val="24"/>
              </w:rPr>
            </w:pPr>
          </w:p>
          <w:p w14:paraId="20B78696">
            <w:pPr>
              <w:spacing w:line="580" w:lineRule="exact"/>
              <w:rPr>
                <w:rFonts w:hint="eastAsia" w:ascii="Times New Roman" w:hAnsi="Times New Roman" w:cs="仿宋_GB2312"/>
                <w:sz w:val="24"/>
                <w:szCs w:val="24"/>
              </w:rPr>
            </w:pPr>
          </w:p>
          <w:p w14:paraId="1BE5089E">
            <w:pPr>
              <w:spacing w:line="580" w:lineRule="exact"/>
              <w:rPr>
                <w:rFonts w:hint="eastAsia" w:ascii="Times New Roman" w:hAnsi="Times New Roman" w:cs="仿宋_GB2312"/>
                <w:sz w:val="24"/>
                <w:szCs w:val="24"/>
              </w:rPr>
            </w:pPr>
          </w:p>
          <w:p w14:paraId="34EBE05A">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rPr>
              <w:t xml:space="preserve">                                        申请人：</w:t>
            </w:r>
          </w:p>
          <w:p w14:paraId="08848184">
            <w:pPr>
              <w:spacing w:line="580" w:lineRule="exact"/>
              <w:ind w:firstLine="5967" w:firstLineChars="2550"/>
              <w:rPr>
                <w:rFonts w:hint="eastAsia" w:ascii="Times New Roman" w:hAnsi="Times New Roman" w:cs="仿宋_GB2312"/>
                <w:sz w:val="24"/>
                <w:szCs w:val="24"/>
                <w:lang w:bidi="ar"/>
              </w:rPr>
            </w:pPr>
            <w:r>
              <w:rPr>
                <w:rFonts w:hint="eastAsia" w:ascii="Times New Roman" w:hAnsi="Times New Roman" w:cs="仿宋_GB2312"/>
                <w:sz w:val="24"/>
                <w:szCs w:val="24"/>
                <w:lang w:bidi="ar"/>
              </w:rPr>
              <w:t>年    月    日</w:t>
            </w:r>
          </w:p>
        </w:tc>
      </w:tr>
      <w:tr w14:paraId="4148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4260" w:type="dxa"/>
            <w:gridSpan w:val="3"/>
            <w:tcBorders>
              <w:top w:val="single" w:color="auto" w:sz="4" w:space="0"/>
              <w:left w:val="single" w:color="auto" w:sz="4" w:space="0"/>
              <w:bottom w:val="single" w:color="auto" w:sz="4" w:space="0"/>
              <w:right w:val="single" w:color="auto" w:sz="4" w:space="0"/>
            </w:tcBorders>
            <w:noWrap w:val="0"/>
            <w:vAlign w:val="top"/>
          </w:tcPr>
          <w:p w14:paraId="12A89966">
            <w:pPr>
              <w:spacing w:line="580" w:lineRule="exact"/>
              <w:rPr>
                <w:rFonts w:hint="eastAsia" w:ascii="Times New Roman" w:hAnsi="Times New Roman" w:cs="仿宋_GB2312"/>
                <w:sz w:val="24"/>
                <w:szCs w:val="24"/>
              </w:rPr>
            </w:pPr>
            <w:r>
              <w:rPr>
                <w:rFonts w:hint="eastAsia" w:ascii="Times New Roman" w:hAnsi="Times New Roman" w:cs="仿宋_GB2312"/>
                <w:sz w:val="24"/>
                <w:szCs w:val="24"/>
                <w:lang w:bidi="ar"/>
              </w:rPr>
              <w:t>船籍港所在地县级渔业行政主管部门或执法机构意见：</w:t>
            </w:r>
          </w:p>
          <w:p w14:paraId="2C1EB9F7">
            <w:pPr>
              <w:spacing w:line="580" w:lineRule="exact"/>
              <w:rPr>
                <w:rFonts w:hint="eastAsia" w:ascii="Times New Roman" w:hAnsi="Times New Roman" w:cs="仿宋_GB2312"/>
                <w:sz w:val="24"/>
                <w:szCs w:val="24"/>
              </w:rPr>
            </w:pPr>
          </w:p>
          <w:p w14:paraId="42D62C10">
            <w:pPr>
              <w:spacing w:line="580" w:lineRule="exact"/>
              <w:rPr>
                <w:rFonts w:hint="eastAsia" w:ascii="Times New Roman" w:hAnsi="Times New Roman" w:cs="仿宋_GB2312"/>
                <w:sz w:val="24"/>
                <w:szCs w:val="24"/>
              </w:rPr>
            </w:pPr>
          </w:p>
          <w:p w14:paraId="2102DB95">
            <w:pPr>
              <w:spacing w:line="580" w:lineRule="exact"/>
              <w:ind w:firstLine="1638" w:firstLineChars="700"/>
              <w:rPr>
                <w:rFonts w:hint="eastAsia" w:ascii="Times New Roman" w:hAnsi="Times New Roman" w:cs="仿宋_GB2312"/>
                <w:sz w:val="24"/>
                <w:szCs w:val="24"/>
              </w:rPr>
            </w:pPr>
            <w:r>
              <w:rPr>
                <w:rFonts w:hint="eastAsia" w:ascii="Times New Roman" w:hAnsi="Times New Roman" w:cs="仿宋_GB2312"/>
                <w:sz w:val="24"/>
                <w:szCs w:val="24"/>
                <w:lang w:bidi="ar"/>
              </w:rPr>
              <w:t>年    月    日</w:t>
            </w:r>
          </w:p>
        </w:tc>
        <w:tc>
          <w:tcPr>
            <w:tcW w:w="4746" w:type="dxa"/>
            <w:gridSpan w:val="4"/>
            <w:tcBorders>
              <w:top w:val="single" w:color="auto" w:sz="4" w:space="0"/>
              <w:left w:val="nil"/>
              <w:bottom w:val="single" w:color="auto" w:sz="4" w:space="0"/>
              <w:right w:val="single" w:color="auto" w:sz="4" w:space="0"/>
            </w:tcBorders>
            <w:noWrap w:val="0"/>
            <w:vAlign w:val="top"/>
          </w:tcPr>
          <w:p w14:paraId="064289F1">
            <w:pPr>
              <w:spacing w:line="580" w:lineRule="exact"/>
              <w:rPr>
                <w:rFonts w:hint="eastAsia" w:ascii="Times New Roman" w:hAnsi="Times New Roman" w:cs="仿宋_GB2312"/>
                <w:sz w:val="24"/>
                <w:szCs w:val="24"/>
              </w:rPr>
            </w:pPr>
            <w:r>
              <w:rPr>
                <w:rFonts w:hint="eastAsia" w:ascii="Times New Roman" w:hAnsi="Times New Roman" w:cs="仿宋_GB2312"/>
                <w:sz w:val="24"/>
                <w:szCs w:val="24"/>
                <w:lang w:bidi="ar"/>
              </w:rPr>
              <w:t>停泊地县级渔业行政主管部门或执法机构意见：</w:t>
            </w:r>
          </w:p>
          <w:p w14:paraId="5DCA040E">
            <w:pPr>
              <w:widowControl/>
              <w:spacing w:line="580" w:lineRule="exact"/>
              <w:jc w:val="left"/>
              <w:rPr>
                <w:rFonts w:hint="eastAsia" w:ascii="Times New Roman" w:hAnsi="Times New Roman" w:cs="仿宋_GB2312"/>
                <w:sz w:val="24"/>
                <w:szCs w:val="24"/>
              </w:rPr>
            </w:pPr>
          </w:p>
          <w:p w14:paraId="3B76B3DE">
            <w:pPr>
              <w:widowControl/>
              <w:spacing w:line="580" w:lineRule="exact"/>
              <w:jc w:val="left"/>
              <w:rPr>
                <w:rFonts w:hint="eastAsia" w:ascii="Times New Roman" w:hAnsi="Times New Roman" w:cs="仿宋_GB2312"/>
                <w:sz w:val="24"/>
                <w:szCs w:val="24"/>
              </w:rPr>
            </w:pPr>
          </w:p>
          <w:p w14:paraId="2E02568D">
            <w:pPr>
              <w:spacing w:line="580" w:lineRule="exact"/>
              <w:ind w:left="1845"/>
              <w:rPr>
                <w:rFonts w:hint="eastAsia" w:ascii="Times New Roman" w:hAnsi="Times New Roman" w:cs="仿宋_GB2312"/>
                <w:sz w:val="24"/>
                <w:szCs w:val="24"/>
              </w:rPr>
            </w:pPr>
            <w:r>
              <w:rPr>
                <w:rFonts w:hint="eastAsia" w:ascii="Times New Roman" w:hAnsi="Times New Roman" w:cs="仿宋_GB2312"/>
                <w:sz w:val="24"/>
                <w:szCs w:val="24"/>
                <w:lang w:bidi="ar"/>
              </w:rPr>
              <w:t>年    月    日</w:t>
            </w:r>
          </w:p>
        </w:tc>
      </w:tr>
    </w:tbl>
    <w:p w14:paraId="121B808E">
      <w:pPr>
        <w:spacing w:line="580" w:lineRule="exact"/>
        <w:rPr>
          <w:rFonts w:hint="eastAsia" w:ascii="Times New Roman" w:hAnsi="Times New Roman" w:eastAsia="黑体" w:cs="黑体"/>
          <w:szCs w:val="32"/>
        </w:rPr>
        <w:sectPr>
          <w:footerReference r:id="rId7" w:type="first"/>
          <w:footerReference r:id="rId5" w:type="default"/>
          <w:footerReference r:id="rId6" w:type="even"/>
          <w:pgSz w:w="11906" w:h="16838"/>
          <w:pgMar w:top="2098" w:right="1474" w:bottom="1984" w:left="1587" w:header="851" w:footer="1531" w:gutter="0"/>
          <w:pgNumType w:fmt="decimal"/>
          <w:cols w:space="720" w:num="1"/>
          <w:titlePg/>
          <w:docGrid w:type="linesAndChars" w:linePitch="579" w:charSpace="1229"/>
        </w:sectPr>
      </w:pPr>
    </w:p>
    <w:p w14:paraId="3BCC570D">
      <w:pPr>
        <w:spacing w:line="580" w:lineRule="exact"/>
        <w:rPr>
          <w:rFonts w:hint="eastAsia" w:ascii="Times New Roman" w:hAnsi="Times New Roman" w:eastAsia="黑体" w:cs="黑体"/>
          <w:szCs w:val="32"/>
        </w:rPr>
      </w:pPr>
      <w:r>
        <w:rPr>
          <w:rFonts w:hint="eastAsia" w:ascii="Times New Roman" w:hAnsi="Times New Roman" w:eastAsia="黑体" w:cs="黑体"/>
          <w:szCs w:val="32"/>
        </w:rPr>
        <w:t>附件2</w:t>
      </w:r>
    </w:p>
    <w:p w14:paraId="1EA9AF9A">
      <w:pPr>
        <w:spacing w:line="580" w:lineRule="exact"/>
        <w:rPr>
          <w:rFonts w:hint="eastAsia" w:ascii="Times New Roman" w:hAnsi="Times New Roman" w:eastAsia="黑体" w:cs="黑体"/>
          <w:szCs w:val="32"/>
        </w:rPr>
      </w:pPr>
    </w:p>
    <w:p w14:paraId="2DCCAA32">
      <w:pPr>
        <w:spacing w:before="289" w:beforeLines="50" w:line="580" w:lineRule="exact"/>
        <w:jc w:val="center"/>
        <w:rPr>
          <w:rFonts w:hint="eastAsia" w:ascii="Times New Roman" w:hAnsi="Times New Roman" w:eastAsia="方正小标宋简体" w:cs="方正小标宋简体"/>
          <w:sz w:val="36"/>
          <w:szCs w:val="36"/>
          <w:lang w:bidi="ar"/>
        </w:rPr>
      </w:pPr>
      <w:r>
        <w:rPr>
          <w:rFonts w:hint="eastAsia" w:ascii="Times New Roman" w:hAnsi="Times New Roman" w:eastAsia="方正小标宋简体" w:cs="方正小标宋简体"/>
          <w:sz w:val="36"/>
          <w:szCs w:val="36"/>
          <w:lang w:bidi="ar"/>
        </w:rPr>
        <w:t>省内异地修船委托管理函</w:t>
      </w:r>
    </w:p>
    <w:p w14:paraId="7D7491FC">
      <w:pPr>
        <w:spacing w:before="289" w:beforeLines="50" w:line="580" w:lineRule="exact"/>
        <w:jc w:val="center"/>
        <w:rPr>
          <w:rFonts w:hint="eastAsia" w:ascii="Times New Roman" w:hAnsi="Times New Roman" w:eastAsia="楷体_GB2312" w:cs="楷体_GB2312"/>
          <w:szCs w:val="32"/>
        </w:rPr>
      </w:pPr>
      <w:r>
        <w:rPr>
          <w:rFonts w:hint="eastAsia" w:ascii="Times New Roman" w:hAnsi="Times New Roman" w:eastAsia="楷体_GB2312" w:cs="楷体_GB2312"/>
          <w:szCs w:val="32"/>
        </w:rPr>
        <w:t>（参考格式）</w:t>
      </w:r>
    </w:p>
    <w:p w14:paraId="322C03A6">
      <w:pPr>
        <w:spacing w:line="580" w:lineRule="exact"/>
        <w:rPr>
          <w:rFonts w:ascii="Times New Roman" w:hAnsi="Times New Roman" w:eastAsia="仿宋" w:cs="仿宋"/>
          <w:szCs w:val="32"/>
          <w:u w:val="single"/>
        </w:rPr>
      </w:pPr>
    </w:p>
    <w:p w14:paraId="4F0B455D">
      <w:pPr>
        <w:spacing w:line="580" w:lineRule="exact"/>
        <w:rPr>
          <w:rFonts w:hint="eastAsia" w:ascii="Times New Roman" w:hAnsi="Times New Roman" w:cs="仿宋_GB2312"/>
          <w:szCs w:val="32"/>
        </w:rPr>
      </w:pPr>
      <w:r>
        <w:rPr>
          <w:rFonts w:hint="eastAsia" w:ascii="Times New Roman" w:hAnsi="Times New Roman" w:cs="仿宋_GB2312"/>
          <w:szCs w:val="32"/>
          <w:u w:val="single"/>
          <w:lang w:bidi="ar"/>
        </w:rPr>
        <w:t xml:space="preserve">             </w:t>
      </w:r>
      <w:r>
        <w:rPr>
          <w:rFonts w:hint="eastAsia" w:ascii="Times New Roman" w:hAnsi="Times New Roman" w:cs="仿宋_GB2312"/>
          <w:szCs w:val="32"/>
          <w:lang w:bidi="ar"/>
        </w:rPr>
        <w:t>：</w:t>
      </w:r>
    </w:p>
    <w:p w14:paraId="158A338C">
      <w:pPr>
        <w:spacing w:line="580" w:lineRule="exact"/>
        <w:ind w:firstLine="628" w:firstLineChars="200"/>
        <w:rPr>
          <w:rFonts w:hint="eastAsia" w:ascii="Times New Roman" w:hAnsi="Times New Roman" w:cs="仿宋_GB2312"/>
          <w:szCs w:val="32"/>
        </w:rPr>
      </w:pPr>
      <w:r>
        <w:rPr>
          <w:rFonts w:hint="eastAsia" w:ascii="Times New Roman" w:hAnsi="Times New Roman" w:cs="仿宋_GB2312"/>
          <w:szCs w:val="32"/>
          <w:lang w:bidi="ar"/>
        </w:rPr>
        <w:t>现有我地区渔船（名册附后），伏季休渔期间因修船不能回船籍港休渔，经研究批准其在你地区修船，期间委托你单位代为管理。</w:t>
      </w:r>
    </w:p>
    <w:p w14:paraId="12AB94F7">
      <w:pPr>
        <w:spacing w:line="580" w:lineRule="exact"/>
        <w:ind w:firstLine="628" w:firstLineChars="200"/>
        <w:rPr>
          <w:rFonts w:hint="eastAsia" w:ascii="Times New Roman" w:hAnsi="Times New Roman" w:cs="仿宋_GB2312"/>
          <w:szCs w:val="32"/>
        </w:rPr>
      </w:pPr>
      <w:r>
        <w:rPr>
          <w:rFonts w:hint="eastAsia" w:ascii="Times New Roman" w:hAnsi="Times New Roman" w:cs="仿宋_GB2312"/>
          <w:szCs w:val="32"/>
          <w:lang w:bidi="ar"/>
        </w:rPr>
        <w:t>此函。</w:t>
      </w:r>
    </w:p>
    <w:p w14:paraId="0B2BDA45">
      <w:pPr>
        <w:spacing w:line="580" w:lineRule="exact"/>
        <w:ind w:firstLine="2983" w:firstLineChars="950"/>
        <w:rPr>
          <w:rFonts w:hint="eastAsia" w:ascii="Times New Roman" w:hAnsi="Times New Roman" w:cs="仿宋_GB2312"/>
          <w:szCs w:val="32"/>
          <w:u w:val="single"/>
          <w:lang w:bidi="ar"/>
        </w:rPr>
      </w:pPr>
    </w:p>
    <w:p w14:paraId="70E3AA04">
      <w:pPr>
        <w:spacing w:line="580" w:lineRule="exact"/>
        <w:ind w:firstLine="2983" w:firstLineChars="950"/>
        <w:rPr>
          <w:rFonts w:hint="eastAsia" w:ascii="Times New Roman" w:hAnsi="Times New Roman" w:cs="仿宋_GB2312"/>
          <w:szCs w:val="32"/>
          <w:u w:val="single"/>
          <w:lang w:bidi="ar"/>
        </w:rPr>
      </w:pPr>
    </w:p>
    <w:p w14:paraId="745C8D53">
      <w:pPr>
        <w:spacing w:line="580" w:lineRule="exact"/>
        <w:jc w:val="right"/>
        <w:rPr>
          <w:rFonts w:hint="eastAsia" w:ascii="Times New Roman" w:hAnsi="Times New Roman" w:cs="仿宋_GB2312"/>
          <w:szCs w:val="32"/>
        </w:rPr>
      </w:pPr>
      <w:r>
        <w:rPr>
          <w:rFonts w:hint="eastAsia" w:ascii="Times New Roman" w:hAnsi="Times New Roman" w:cs="仿宋_GB2312"/>
          <w:szCs w:val="32"/>
          <w:u w:val="single"/>
          <w:lang w:bidi="ar"/>
        </w:rPr>
        <w:t xml:space="preserve">            </w:t>
      </w:r>
      <w:r>
        <w:rPr>
          <w:rFonts w:hint="eastAsia" w:ascii="Times New Roman" w:hAnsi="Times New Roman" w:cs="仿宋_GB2312"/>
          <w:szCs w:val="32"/>
          <w:lang w:bidi="ar"/>
        </w:rPr>
        <w:t>县级渔业行政主管部门或执法机构</w:t>
      </w:r>
    </w:p>
    <w:p w14:paraId="28F7EADE">
      <w:pPr>
        <w:wordWrap w:val="0"/>
        <w:spacing w:line="580" w:lineRule="exact"/>
        <w:jc w:val="right"/>
        <w:rPr>
          <w:rFonts w:hint="eastAsia" w:ascii="Times New Roman" w:hAnsi="Times New Roman" w:cs="仿宋_GB2312"/>
          <w:szCs w:val="32"/>
          <w:lang w:bidi="ar"/>
        </w:rPr>
      </w:pPr>
      <w:r>
        <w:rPr>
          <w:rFonts w:hint="eastAsia" w:ascii="Times New Roman" w:hAnsi="Times New Roman" w:cs="仿宋_GB2312"/>
          <w:szCs w:val="32"/>
          <w:lang w:bidi="ar"/>
        </w:rPr>
        <w:t xml:space="preserve">年   月    日          </w:t>
      </w:r>
    </w:p>
    <w:p w14:paraId="71AD0EA2">
      <w:pPr>
        <w:rPr>
          <w:rFonts w:hint="eastAsia" w:ascii="Times New Roman" w:hAnsi="Times New Roman" w:cs="仿宋_GB2312"/>
          <w:szCs w:val="32"/>
          <w:lang w:bidi="ar"/>
        </w:rPr>
        <w:sectPr>
          <w:footerReference r:id="rId10" w:type="first"/>
          <w:footerReference r:id="rId8" w:type="default"/>
          <w:footerReference r:id="rId9" w:type="even"/>
          <w:pgSz w:w="11906" w:h="16838"/>
          <w:pgMar w:top="2098" w:right="1474" w:bottom="1984" w:left="1587" w:header="851" w:footer="1531" w:gutter="0"/>
          <w:pgNumType w:fmt="decimal"/>
          <w:cols w:space="720" w:num="1"/>
          <w:titlePg/>
          <w:docGrid w:type="linesAndChars" w:linePitch="579" w:charSpace="1229"/>
        </w:sectPr>
      </w:pPr>
    </w:p>
    <w:p w14:paraId="1E2E1231">
      <w:pPr>
        <w:rPr>
          <w:rFonts w:hint="eastAsia" w:ascii="Times New Roman" w:hAnsi="Times New Roman" w:eastAsia="黑体" w:cs="黑体"/>
          <w:szCs w:val="32"/>
        </w:rPr>
      </w:pPr>
      <w:r>
        <w:rPr>
          <w:rFonts w:hint="eastAsia" w:ascii="Times New Roman" w:hAnsi="Times New Roman" w:eastAsia="黑体" w:cs="黑体"/>
          <w:szCs w:val="32"/>
        </w:rPr>
        <w:t>附件3</w:t>
      </w:r>
    </w:p>
    <w:p w14:paraId="7A445D34">
      <w:pPr>
        <w:pStyle w:val="8"/>
        <w:ind w:left="628"/>
        <w:rPr>
          <w:rFonts w:ascii="Times New Roman" w:hAnsi="Times New Roman"/>
        </w:rPr>
      </w:pPr>
    </w:p>
    <w:p w14:paraId="1EE2D693">
      <w:pPr>
        <w:spacing w:line="580" w:lineRule="exact"/>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省内渔船过户移泊航行备案表</w:t>
      </w:r>
    </w:p>
    <w:p w14:paraId="4D6901C2">
      <w:pPr>
        <w:spacing w:line="580" w:lineRule="exact"/>
        <w:jc w:val="center"/>
        <w:rPr>
          <w:rFonts w:hint="eastAsia" w:ascii="Times New Roman" w:hAnsi="Times New Roman" w:eastAsia="楷体_GB2312" w:cs="楷体_GB2312"/>
          <w:szCs w:val="32"/>
        </w:rPr>
      </w:pPr>
      <w:r>
        <w:rPr>
          <w:rFonts w:hint="eastAsia" w:ascii="Times New Roman" w:hAnsi="Times New Roman" w:eastAsia="楷体_GB2312" w:cs="楷体_GB2312"/>
          <w:szCs w:val="32"/>
        </w:rPr>
        <w:t>（参考格式）</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501"/>
        <w:gridCol w:w="1400"/>
        <w:gridCol w:w="1681"/>
        <w:gridCol w:w="1422"/>
        <w:gridCol w:w="1422"/>
      </w:tblGrid>
      <w:tr w14:paraId="55B6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2F139745">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lang w:bidi="ar"/>
              </w:rPr>
              <w:t>卖方申请人</w:t>
            </w:r>
          </w:p>
        </w:tc>
        <w:tc>
          <w:tcPr>
            <w:tcW w:w="1501" w:type="dxa"/>
            <w:tcBorders>
              <w:top w:val="single" w:color="auto" w:sz="4" w:space="0"/>
              <w:left w:val="nil"/>
              <w:bottom w:val="single" w:color="auto" w:sz="4" w:space="0"/>
              <w:right w:val="single" w:color="auto" w:sz="4" w:space="0"/>
            </w:tcBorders>
            <w:noWrap w:val="0"/>
            <w:vAlign w:val="center"/>
          </w:tcPr>
          <w:p w14:paraId="11820290">
            <w:pPr>
              <w:spacing w:line="580" w:lineRule="exact"/>
              <w:jc w:val="center"/>
              <w:rPr>
                <w:rFonts w:hint="eastAsia" w:ascii="Times New Roman" w:hAnsi="Times New Roman" w:cs="仿宋_GB2312"/>
                <w:sz w:val="24"/>
                <w:szCs w:val="24"/>
              </w:rPr>
            </w:pPr>
          </w:p>
        </w:tc>
        <w:tc>
          <w:tcPr>
            <w:tcW w:w="1400" w:type="dxa"/>
            <w:tcBorders>
              <w:top w:val="single" w:color="auto" w:sz="4" w:space="0"/>
              <w:left w:val="nil"/>
              <w:bottom w:val="single" w:color="auto" w:sz="4" w:space="0"/>
              <w:right w:val="single" w:color="auto" w:sz="4" w:space="0"/>
            </w:tcBorders>
            <w:noWrap w:val="0"/>
            <w:vAlign w:val="center"/>
          </w:tcPr>
          <w:p w14:paraId="6EB8D5B5">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lang w:bidi="ar"/>
              </w:rPr>
              <w:t>身份证号码</w:t>
            </w:r>
          </w:p>
        </w:tc>
        <w:tc>
          <w:tcPr>
            <w:tcW w:w="1681" w:type="dxa"/>
            <w:tcBorders>
              <w:top w:val="single" w:color="auto" w:sz="4" w:space="0"/>
              <w:left w:val="nil"/>
              <w:bottom w:val="single" w:color="auto" w:sz="4" w:space="0"/>
              <w:right w:val="single" w:color="auto" w:sz="4" w:space="0"/>
            </w:tcBorders>
            <w:noWrap w:val="0"/>
            <w:vAlign w:val="center"/>
          </w:tcPr>
          <w:p w14:paraId="3CB36C87">
            <w:pPr>
              <w:spacing w:line="580" w:lineRule="exact"/>
              <w:jc w:val="center"/>
              <w:rPr>
                <w:rFonts w:hint="eastAsia" w:ascii="Times New Roman" w:hAnsi="Times New Roman" w:cs="仿宋_GB2312"/>
                <w:sz w:val="24"/>
                <w:szCs w:val="24"/>
              </w:rPr>
            </w:pPr>
          </w:p>
        </w:tc>
        <w:tc>
          <w:tcPr>
            <w:tcW w:w="1422" w:type="dxa"/>
            <w:tcBorders>
              <w:top w:val="single" w:color="auto" w:sz="4" w:space="0"/>
              <w:left w:val="nil"/>
              <w:bottom w:val="single" w:color="auto" w:sz="4" w:space="0"/>
              <w:right w:val="single" w:color="auto" w:sz="4" w:space="0"/>
            </w:tcBorders>
            <w:noWrap w:val="0"/>
            <w:vAlign w:val="center"/>
          </w:tcPr>
          <w:p w14:paraId="3E6D2CC7">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rPr>
              <w:t>联系电话</w:t>
            </w:r>
          </w:p>
        </w:tc>
        <w:tc>
          <w:tcPr>
            <w:tcW w:w="1422" w:type="dxa"/>
            <w:tcBorders>
              <w:top w:val="single" w:color="auto" w:sz="4" w:space="0"/>
              <w:left w:val="nil"/>
              <w:bottom w:val="single" w:color="auto" w:sz="4" w:space="0"/>
              <w:right w:val="single" w:color="auto" w:sz="4" w:space="0"/>
            </w:tcBorders>
            <w:noWrap w:val="0"/>
            <w:vAlign w:val="center"/>
          </w:tcPr>
          <w:p w14:paraId="681FAC28">
            <w:pPr>
              <w:spacing w:line="580" w:lineRule="exact"/>
              <w:jc w:val="center"/>
              <w:rPr>
                <w:rFonts w:hint="eastAsia" w:ascii="Times New Roman" w:hAnsi="Times New Roman" w:cs="仿宋_GB2312"/>
                <w:sz w:val="24"/>
                <w:szCs w:val="24"/>
              </w:rPr>
            </w:pPr>
          </w:p>
        </w:tc>
      </w:tr>
      <w:tr w14:paraId="54B1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4D298A89">
            <w:pPr>
              <w:spacing w:line="580" w:lineRule="exact"/>
              <w:jc w:val="center"/>
              <w:rPr>
                <w:rFonts w:hint="eastAsia" w:ascii="Times New Roman" w:hAnsi="Times New Roman" w:cs="仿宋_GB2312"/>
                <w:sz w:val="24"/>
                <w:szCs w:val="24"/>
                <w:lang w:bidi="ar"/>
              </w:rPr>
            </w:pPr>
            <w:r>
              <w:rPr>
                <w:rFonts w:hint="eastAsia" w:ascii="Times New Roman" w:hAnsi="Times New Roman" w:cs="仿宋_GB2312"/>
                <w:sz w:val="24"/>
                <w:szCs w:val="24"/>
                <w:lang w:bidi="ar"/>
              </w:rPr>
              <w:t>买方申请人</w:t>
            </w:r>
          </w:p>
        </w:tc>
        <w:tc>
          <w:tcPr>
            <w:tcW w:w="1501" w:type="dxa"/>
            <w:tcBorders>
              <w:top w:val="single" w:color="auto" w:sz="4" w:space="0"/>
              <w:left w:val="nil"/>
              <w:bottom w:val="single" w:color="auto" w:sz="4" w:space="0"/>
              <w:right w:val="single" w:color="auto" w:sz="4" w:space="0"/>
            </w:tcBorders>
            <w:noWrap w:val="0"/>
            <w:vAlign w:val="center"/>
          </w:tcPr>
          <w:p w14:paraId="41995531">
            <w:pPr>
              <w:spacing w:line="580" w:lineRule="exact"/>
              <w:jc w:val="center"/>
              <w:rPr>
                <w:rFonts w:hint="eastAsia" w:ascii="Times New Roman" w:hAnsi="Times New Roman" w:cs="仿宋_GB2312"/>
                <w:sz w:val="24"/>
                <w:szCs w:val="24"/>
              </w:rPr>
            </w:pPr>
          </w:p>
        </w:tc>
        <w:tc>
          <w:tcPr>
            <w:tcW w:w="1400" w:type="dxa"/>
            <w:tcBorders>
              <w:top w:val="single" w:color="auto" w:sz="4" w:space="0"/>
              <w:left w:val="nil"/>
              <w:bottom w:val="single" w:color="auto" w:sz="4" w:space="0"/>
              <w:right w:val="single" w:color="auto" w:sz="4" w:space="0"/>
            </w:tcBorders>
            <w:noWrap w:val="0"/>
            <w:vAlign w:val="center"/>
          </w:tcPr>
          <w:p w14:paraId="13F07904">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lang w:bidi="ar"/>
              </w:rPr>
              <w:t>身份证号码</w:t>
            </w:r>
          </w:p>
        </w:tc>
        <w:tc>
          <w:tcPr>
            <w:tcW w:w="1681" w:type="dxa"/>
            <w:tcBorders>
              <w:top w:val="single" w:color="auto" w:sz="4" w:space="0"/>
              <w:left w:val="nil"/>
              <w:bottom w:val="single" w:color="auto" w:sz="4" w:space="0"/>
              <w:right w:val="single" w:color="auto" w:sz="4" w:space="0"/>
            </w:tcBorders>
            <w:noWrap w:val="0"/>
            <w:vAlign w:val="center"/>
          </w:tcPr>
          <w:p w14:paraId="31F0D4DD">
            <w:pPr>
              <w:spacing w:line="580" w:lineRule="exact"/>
              <w:jc w:val="center"/>
              <w:rPr>
                <w:rFonts w:hint="eastAsia" w:ascii="Times New Roman" w:hAnsi="Times New Roman" w:cs="仿宋_GB2312"/>
                <w:sz w:val="24"/>
                <w:szCs w:val="24"/>
                <w:lang w:bidi="ar"/>
              </w:rPr>
            </w:pPr>
          </w:p>
        </w:tc>
        <w:tc>
          <w:tcPr>
            <w:tcW w:w="1422" w:type="dxa"/>
            <w:tcBorders>
              <w:top w:val="single" w:color="auto" w:sz="4" w:space="0"/>
              <w:left w:val="nil"/>
              <w:bottom w:val="single" w:color="auto" w:sz="4" w:space="0"/>
              <w:right w:val="single" w:color="auto" w:sz="4" w:space="0"/>
            </w:tcBorders>
            <w:noWrap w:val="0"/>
            <w:vAlign w:val="center"/>
          </w:tcPr>
          <w:p w14:paraId="3B22B999">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rPr>
              <w:t>联系电话</w:t>
            </w:r>
          </w:p>
        </w:tc>
        <w:tc>
          <w:tcPr>
            <w:tcW w:w="1422" w:type="dxa"/>
            <w:tcBorders>
              <w:top w:val="single" w:color="auto" w:sz="4" w:space="0"/>
              <w:left w:val="nil"/>
              <w:bottom w:val="single" w:color="auto" w:sz="4" w:space="0"/>
              <w:right w:val="single" w:color="auto" w:sz="4" w:space="0"/>
            </w:tcBorders>
            <w:noWrap w:val="0"/>
            <w:vAlign w:val="center"/>
          </w:tcPr>
          <w:p w14:paraId="0E23F738">
            <w:pPr>
              <w:spacing w:line="580" w:lineRule="exact"/>
              <w:jc w:val="center"/>
              <w:rPr>
                <w:rFonts w:hint="eastAsia" w:ascii="Times New Roman" w:hAnsi="Times New Roman" w:cs="仿宋_GB2312"/>
                <w:sz w:val="24"/>
                <w:szCs w:val="24"/>
              </w:rPr>
            </w:pPr>
          </w:p>
        </w:tc>
      </w:tr>
      <w:tr w14:paraId="4A4C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72DA9DEE">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lang w:bidi="ar"/>
              </w:rPr>
              <w:t>原船名号</w:t>
            </w:r>
          </w:p>
        </w:tc>
        <w:tc>
          <w:tcPr>
            <w:tcW w:w="1501" w:type="dxa"/>
            <w:tcBorders>
              <w:top w:val="single" w:color="auto" w:sz="4" w:space="0"/>
              <w:left w:val="nil"/>
              <w:bottom w:val="single" w:color="auto" w:sz="4" w:space="0"/>
              <w:right w:val="single" w:color="auto" w:sz="4" w:space="0"/>
            </w:tcBorders>
            <w:noWrap w:val="0"/>
            <w:vAlign w:val="center"/>
          </w:tcPr>
          <w:p w14:paraId="6795B939">
            <w:pPr>
              <w:spacing w:line="580" w:lineRule="exact"/>
              <w:jc w:val="center"/>
              <w:rPr>
                <w:rFonts w:hint="eastAsia" w:ascii="Times New Roman" w:hAnsi="Times New Roman" w:cs="仿宋_GB2312"/>
                <w:sz w:val="24"/>
                <w:szCs w:val="24"/>
              </w:rPr>
            </w:pPr>
          </w:p>
        </w:tc>
        <w:tc>
          <w:tcPr>
            <w:tcW w:w="1400" w:type="dxa"/>
            <w:tcBorders>
              <w:top w:val="single" w:color="auto" w:sz="4" w:space="0"/>
              <w:left w:val="nil"/>
              <w:bottom w:val="single" w:color="auto" w:sz="4" w:space="0"/>
              <w:right w:val="single" w:color="auto" w:sz="4" w:space="0"/>
            </w:tcBorders>
            <w:noWrap w:val="0"/>
            <w:vAlign w:val="center"/>
          </w:tcPr>
          <w:p w14:paraId="739F0D90">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lang w:bidi="ar"/>
              </w:rPr>
              <w:t>原船籍港</w:t>
            </w:r>
          </w:p>
        </w:tc>
        <w:tc>
          <w:tcPr>
            <w:tcW w:w="1681" w:type="dxa"/>
            <w:tcBorders>
              <w:top w:val="single" w:color="auto" w:sz="4" w:space="0"/>
              <w:left w:val="nil"/>
              <w:bottom w:val="single" w:color="auto" w:sz="4" w:space="0"/>
              <w:right w:val="single" w:color="auto" w:sz="4" w:space="0"/>
            </w:tcBorders>
            <w:noWrap w:val="0"/>
            <w:vAlign w:val="center"/>
          </w:tcPr>
          <w:p w14:paraId="31A6DA8C">
            <w:pPr>
              <w:spacing w:line="580" w:lineRule="exact"/>
              <w:jc w:val="center"/>
              <w:rPr>
                <w:rFonts w:hint="eastAsia" w:ascii="Times New Roman" w:hAnsi="Times New Roman" w:cs="仿宋_GB2312"/>
                <w:sz w:val="24"/>
                <w:szCs w:val="24"/>
              </w:rPr>
            </w:pPr>
          </w:p>
        </w:tc>
        <w:tc>
          <w:tcPr>
            <w:tcW w:w="1422" w:type="dxa"/>
            <w:vMerge w:val="restart"/>
            <w:tcBorders>
              <w:top w:val="single" w:color="auto" w:sz="4" w:space="0"/>
              <w:left w:val="nil"/>
              <w:right w:val="single" w:color="auto" w:sz="4" w:space="0"/>
            </w:tcBorders>
            <w:noWrap w:val="0"/>
            <w:vAlign w:val="center"/>
          </w:tcPr>
          <w:p w14:paraId="11EA9E73">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lang w:bidi="ar"/>
              </w:rPr>
              <w:t>取得船网工具指标时间</w:t>
            </w:r>
          </w:p>
        </w:tc>
        <w:tc>
          <w:tcPr>
            <w:tcW w:w="1422" w:type="dxa"/>
            <w:vMerge w:val="restart"/>
            <w:tcBorders>
              <w:top w:val="single" w:color="auto" w:sz="4" w:space="0"/>
              <w:left w:val="nil"/>
              <w:right w:val="single" w:color="auto" w:sz="4" w:space="0"/>
            </w:tcBorders>
            <w:noWrap w:val="0"/>
            <w:vAlign w:val="center"/>
          </w:tcPr>
          <w:p w14:paraId="11D3659B">
            <w:pPr>
              <w:spacing w:line="580" w:lineRule="exact"/>
              <w:jc w:val="center"/>
              <w:rPr>
                <w:rFonts w:hint="eastAsia" w:ascii="Times New Roman" w:hAnsi="Times New Roman" w:cs="仿宋_GB2312"/>
                <w:sz w:val="24"/>
                <w:szCs w:val="24"/>
              </w:rPr>
            </w:pPr>
          </w:p>
        </w:tc>
      </w:tr>
      <w:tr w14:paraId="1C65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6F962A5B">
            <w:pPr>
              <w:spacing w:line="580" w:lineRule="exact"/>
              <w:jc w:val="center"/>
              <w:rPr>
                <w:rFonts w:hint="eastAsia" w:ascii="Times New Roman" w:hAnsi="Times New Roman" w:cs="仿宋_GB2312"/>
                <w:sz w:val="24"/>
                <w:szCs w:val="24"/>
                <w:lang w:bidi="ar"/>
              </w:rPr>
            </w:pPr>
            <w:r>
              <w:rPr>
                <w:rFonts w:hint="eastAsia" w:ascii="Times New Roman" w:hAnsi="Times New Roman" w:cs="仿宋_GB2312"/>
                <w:sz w:val="24"/>
                <w:szCs w:val="24"/>
                <w:lang w:bidi="ar"/>
              </w:rPr>
              <w:t>新船名号</w:t>
            </w:r>
          </w:p>
        </w:tc>
        <w:tc>
          <w:tcPr>
            <w:tcW w:w="1501" w:type="dxa"/>
            <w:tcBorders>
              <w:top w:val="single" w:color="auto" w:sz="4" w:space="0"/>
              <w:left w:val="nil"/>
              <w:bottom w:val="single" w:color="auto" w:sz="4" w:space="0"/>
              <w:right w:val="single" w:color="auto" w:sz="4" w:space="0"/>
            </w:tcBorders>
            <w:noWrap w:val="0"/>
            <w:vAlign w:val="center"/>
          </w:tcPr>
          <w:p w14:paraId="694C1BA4">
            <w:pPr>
              <w:spacing w:line="580" w:lineRule="exact"/>
              <w:jc w:val="center"/>
              <w:rPr>
                <w:rFonts w:hint="eastAsia" w:ascii="Times New Roman" w:hAnsi="Times New Roman" w:cs="仿宋_GB2312"/>
                <w:sz w:val="24"/>
                <w:szCs w:val="24"/>
              </w:rPr>
            </w:pPr>
          </w:p>
        </w:tc>
        <w:tc>
          <w:tcPr>
            <w:tcW w:w="1400" w:type="dxa"/>
            <w:tcBorders>
              <w:top w:val="single" w:color="auto" w:sz="4" w:space="0"/>
              <w:left w:val="nil"/>
              <w:bottom w:val="single" w:color="auto" w:sz="4" w:space="0"/>
              <w:right w:val="single" w:color="auto" w:sz="4" w:space="0"/>
            </w:tcBorders>
            <w:noWrap w:val="0"/>
            <w:vAlign w:val="center"/>
          </w:tcPr>
          <w:p w14:paraId="493926D9">
            <w:pPr>
              <w:spacing w:line="580" w:lineRule="exact"/>
              <w:jc w:val="center"/>
              <w:rPr>
                <w:rFonts w:hint="eastAsia" w:ascii="Times New Roman" w:hAnsi="Times New Roman" w:cs="仿宋_GB2312"/>
                <w:sz w:val="24"/>
                <w:szCs w:val="24"/>
                <w:lang w:bidi="ar"/>
              </w:rPr>
            </w:pPr>
            <w:r>
              <w:rPr>
                <w:rFonts w:hint="eastAsia" w:ascii="Times New Roman" w:hAnsi="Times New Roman" w:cs="仿宋_GB2312"/>
                <w:sz w:val="24"/>
                <w:szCs w:val="24"/>
                <w:lang w:bidi="ar"/>
              </w:rPr>
              <w:t>新船籍港</w:t>
            </w:r>
          </w:p>
        </w:tc>
        <w:tc>
          <w:tcPr>
            <w:tcW w:w="1681" w:type="dxa"/>
            <w:tcBorders>
              <w:top w:val="single" w:color="auto" w:sz="4" w:space="0"/>
              <w:left w:val="nil"/>
              <w:bottom w:val="single" w:color="auto" w:sz="4" w:space="0"/>
              <w:right w:val="single" w:color="auto" w:sz="4" w:space="0"/>
            </w:tcBorders>
            <w:noWrap w:val="0"/>
            <w:vAlign w:val="center"/>
          </w:tcPr>
          <w:p w14:paraId="187A47CE">
            <w:pPr>
              <w:spacing w:line="580" w:lineRule="exact"/>
              <w:jc w:val="center"/>
              <w:rPr>
                <w:rFonts w:hint="eastAsia" w:ascii="Times New Roman" w:hAnsi="Times New Roman" w:cs="仿宋_GB2312"/>
                <w:sz w:val="24"/>
                <w:szCs w:val="24"/>
              </w:rPr>
            </w:pPr>
          </w:p>
        </w:tc>
        <w:tc>
          <w:tcPr>
            <w:tcW w:w="1422" w:type="dxa"/>
            <w:vMerge w:val="continue"/>
            <w:tcBorders>
              <w:left w:val="nil"/>
              <w:bottom w:val="single" w:color="auto" w:sz="4" w:space="0"/>
              <w:right w:val="single" w:color="auto" w:sz="4" w:space="0"/>
            </w:tcBorders>
            <w:noWrap w:val="0"/>
            <w:vAlign w:val="center"/>
          </w:tcPr>
          <w:p w14:paraId="1F4416A1">
            <w:pPr>
              <w:spacing w:line="580" w:lineRule="exact"/>
              <w:jc w:val="center"/>
              <w:rPr>
                <w:rFonts w:hint="eastAsia" w:ascii="Times New Roman" w:hAnsi="Times New Roman" w:cs="仿宋_GB2312"/>
                <w:sz w:val="24"/>
                <w:szCs w:val="24"/>
              </w:rPr>
            </w:pPr>
          </w:p>
        </w:tc>
        <w:tc>
          <w:tcPr>
            <w:tcW w:w="1422" w:type="dxa"/>
            <w:vMerge w:val="continue"/>
            <w:tcBorders>
              <w:left w:val="nil"/>
              <w:bottom w:val="single" w:color="auto" w:sz="4" w:space="0"/>
              <w:right w:val="single" w:color="auto" w:sz="4" w:space="0"/>
            </w:tcBorders>
            <w:noWrap w:val="0"/>
            <w:vAlign w:val="center"/>
          </w:tcPr>
          <w:p w14:paraId="1D204492">
            <w:pPr>
              <w:spacing w:line="580" w:lineRule="exact"/>
              <w:jc w:val="center"/>
              <w:rPr>
                <w:rFonts w:hint="eastAsia" w:ascii="Times New Roman" w:hAnsi="Times New Roman" w:cs="仿宋_GB2312"/>
                <w:sz w:val="24"/>
                <w:szCs w:val="24"/>
                <w:highlight w:val="yellow"/>
              </w:rPr>
            </w:pPr>
          </w:p>
        </w:tc>
      </w:tr>
      <w:tr w14:paraId="4750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4" w:hRule="atLeast"/>
          <w:jc w:val="center"/>
        </w:trPr>
        <w:tc>
          <w:tcPr>
            <w:tcW w:w="9265" w:type="dxa"/>
            <w:gridSpan w:val="6"/>
            <w:tcBorders>
              <w:top w:val="single" w:color="auto" w:sz="4" w:space="0"/>
              <w:left w:val="single" w:color="auto" w:sz="4" w:space="0"/>
              <w:bottom w:val="single" w:color="auto" w:sz="4" w:space="0"/>
              <w:right w:val="single" w:color="auto" w:sz="4" w:space="0"/>
            </w:tcBorders>
            <w:noWrap w:val="0"/>
            <w:vAlign w:val="top"/>
          </w:tcPr>
          <w:p w14:paraId="0505A302">
            <w:pPr>
              <w:spacing w:line="580" w:lineRule="exact"/>
              <w:ind w:firstLine="468" w:firstLineChars="200"/>
              <w:rPr>
                <w:rFonts w:hint="eastAsia" w:ascii="Times New Roman" w:hAnsi="Times New Roman" w:cs="仿宋_GB2312"/>
                <w:b/>
                <w:bCs/>
                <w:sz w:val="24"/>
                <w:szCs w:val="24"/>
              </w:rPr>
            </w:pPr>
            <w:r>
              <w:rPr>
                <w:rFonts w:hint="eastAsia" w:ascii="Times New Roman" w:hAnsi="Times New Roman" w:cs="仿宋_GB2312"/>
                <w:b/>
                <w:bCs/>
                <w:sz w:val="24"/>
                <w:szCs w:val="24"/>
                <w:lang w:bidi="ar"/>
              </w:rPr>
              <w:t>移泊原因和计划航行时间：</w:t>
            </w:r>
          </w:p>
          <w:p w14:paraId="57312A8D">
            <w:pPr>
              <w:spacing w:line="580" w:lineRule="exact"/>
              <w:rPr>
                <w:rFonts w:hint="eastAsia" w:ascii="Times New Roman" w:hAnsi="Times New Roman" w:cs="仿宋_GB2312"/>
                <w:sz w:val="24"/>
                <w:szCs w:val="24"/>
              </w:rPr>
            </w:pPr>
          </w:p>
          <w:p w14:paraId="2E069563">
            <w:pPr>
              <w:pStyle w:val="8"/>
              <w:ind w:left="628"/>
              <w:rPr>
                <w:rFonts w:hint="eastAsia" w:ascii="Times New Roman" w:hAnsi="Times New Roman"/>
              </w:rPr>
            </w:pPr>
          </w:p>
          <w:p w14:paraId="5820961A">
            <w:pPr>
              <w:spacing w:line="580" w:lineRule="exact"/>
              <w:ind w:firstLine="468" w:firstLineChars="200"/>
              <w:rPr>
                <w:rFonts w:hint="eastAsia" w:ascii="Times New Roman" w:hAnsi="Times New Roman" w:cs="仿宋_GB2312"/>
                <w:sz w:val="24"/>
                <w:szCs w:val="24"/>
              </w:rPr>
            </w:pPr>
            <w:r>
              <w:rPr>
                <w:rFonts w:hint="eastAsia" w:ascii="Times New Roman" w:hAnsi="Times New Roman" w:cs="仿宋_GB2312"/>
                <w:sz w:val="24"/>
                <w:szCs w:val="24"/>
              </w:rPr>
              <w:t>（</w:t>
            </w:r>
            <w:r>
              <w:rPr>
                <w:rFonts w:hint="eastAsia" w:ascii="Times New Roman" w:hAnsi="Times New Roman" w:cs="仿宋_GB2312"/>
                <w:b/>
                <w:bCs/>
                <w:sz w:val="24"/>
                <w:szCs w:val="24"/>
              </w:rPr>
              <w:t>本人承诺：</w:t>
            </w:r>
            <w:r>
              <w:rPr>
                <w:rFonts w:hint="eastAsia" w:ascii="Times New Roman" w:hAnsi="Times New Roman" w:cs="仿宋_GB2312"/>
                <w:sz w:val="24"/>
                <w:szCs w:val="24"/>
              </w:rPr>
              <w:t>渔船在伏休期间过户移泊航行及过户手续办理过程中，自觉遵守相关法律法规。若渔船发生违法违规行为，买卖双方自愿共同承担有关责任，并接受相关处罚）</w:t>
            </w:r>
          </w:p>
          <w:p w14:paraId="692EF3FB">
            <w:pPr>
              <w:spacing w:line="580" w:lineRule="exact"/>
              <w:jc w:val="center"/>
              <w:rPr>
                <w:rFonts w:hint="eastAsia" w:ascii="Times New Roman" w:hAnsi="Times New Roman" w:cs="仿宋_GB2312"/>
                <w:sz w:val="24"/>
                <w:szCs w:val="24"/>
              </w:rPr>
            </w:pPr>
            <w:r>
              <w:rPr>
                <w:rFonts w:hint="eastAsia" w:ascii="Times New Roman" w:hAnsi="Times New Roman" w:cs="仿宋_GB2312"/>
                <w:sz w:val="24"/>
                <w:szCs w:val="24"/>
              </w:rPr>
              <w:t>卖方申请人：                              买方申请人：</w:t>
            </w:r>
          </w:p>
          <w:p w14:paraId="5E18C8A4">
            <w:pPr>
              <w:spacing w:line="580" w:lineRule="exact"/>
              <w:ind w:firstLine="1170" w:firstLineChars="500"/>
              <w:rPr>
                <w:rFonts w:hint="eastAsia" w:ascii="Times New Roman" w:hAnsi="Times New Roman" w:cs="仿宋_GB2312"/>
                <w:sz w:val="24"/>
                <w:szCs w:val="24"/>
                <w:lang w:bidi="ar"/>
              </w:rPr>
            </w:pPr>
            <w:r>
              <w:rPr>
                <w:rFonts w:hint="eastAsia" w:ascii="Times New Roman" w:hAnsi="Times New Roman" w:cs="仿宋_GB2312"/>
                <w:sz w:val="24"/>
                <w:szCs w:val="24"/>
                <w:lang w:bidi="ar"/>
              </w:rPr>
              <w:t>年    月    日                             年    月    日</w:t>
            </w:r>
          </w:p>
        </w:tc>
      </w:tr>
      <w:tr w14:paraId="2330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4740" w:type="dxa"/>
            <w:gridSpan w:val="3"/>
            <w:tcBorders>
              <w:top w:val="single" w:color="auto" w:sz="4" w:space="0"/>
              <w:left w:val="single" w:color="auto" w:sz="4" w:space="0"/>
              <w:bottom w:val="single" w:color="auto" w:sz="4" w:space="0"/>
              <w:right w:val="single" w:color="auto" w:sz="4" w:space="0"/>
            </w:tcBorders>
            <w:noWrap w:val="0"/>
            <w:vAlign w:val="top"/>
          </w:tcPr>
          <w:p w14:paraId="1C67C8CD">
            <w:pPr>
              <w:spacing w:line="580" w:lineRule="exact"/>
              <w:rPr>
                <w:rFonts w:hint="eastAsia" w:ascii="Times New Roman" w:hAnsi="Times New Roman" w:cs="仿宋_GB2312"/>
                <w:sz w:val="24"/>
                <w:szCs w:val="24"/>
                <w:lang w:bidi="ar"/>
              </w:rPr>
            </w:pPr>
            <w:r>
              <w:rPr>
                <w:rFonts w:hint="eastAsia" w:ascii="Times New Roman" w:hAnsi="Times New Roman" w:cs="仿宋_GB2312"/>
                <w:sz w:val="24"/>
                <w:szCs w:val="24"/>
                <w:lang w:bidi="ar"/>
              </w:rPr>
              <w:t>转出方船籍港所在地县级渔业行政主管部门或执法机构意见：</w:t>
            </w:r>
          </w:p>
          <w:p w14:paraId="322983F7">
            <w:pPr>
              <w:spacing w:line="580" w:lineRule="exact"/>
              <w:ind w:firstLine="1638" w:firstLineChars="700"/>
              <w:rPr>
                <w:rFonts w:hint="eastAsia" w:ascii="Times New Roman" w:hAnsi="Times New Roman" w:cs="仿宋_GB2312"/>
                <w:sz w:val="24"/>
                <w:szCs w:val="24"/>
                <w:lang w:bidi="ar"/>
              </w:rPr>
            </w:pPr>
          </w:p>
          <w:p w14:paraId="0C059129">
            <w:pPr>
              <w:spacing w:line="580" w:lineRule="exact"/>
              <w:ind w:firstLine="1638" w:firstLineChars="700"/>
              <w:rPr>
                <w:rFonts w:hint="eastAsia" w:ascii="Times New Roman" w:hAnsi="Times New Roman" w:cs="仿宋_GB2312"/>
                <w:sz w:val="24"/>
                <w:szCs w:val="24"/>
              </w:rPr>
            </w:pPr>
            <w:r>
              <w:rPr>
                <w:rFonts w:hint="eastAsia" w:ascii="Times New Roman" w:hAnsi="Times New Roman" w:cs="仿宋_GB2312"/>
                <w:sz w:val="24"/>
                <w:szCs w:val="24"/>
                <w:lang w:bidi="ar"/>
              </w:rPr>
              <w:t>年    月    日</w:t>
            </w:r>
          </w:p>
        </w:tc>
        <w:tc>
          <w:tcPr>
            <w:tcW w:w="4525" w:type="dxa"/>
            <w:gridSpan w:val="3"/>
            <w:tcBorders>
              <w:top w:val="single" w:color="auto" w:sz="4" w:space="0"/>
              <w:left w:val="nil"/>
              <w:bottom w:val="single" w:color="auto" w:sz="4" w:space="0"/>
              <w:right w:val="single" w:color="auto" w:sz="4" w:space="0"/>
            </w:tcBorders>
            <w:noWrap w:val="0"/>
            <w:vAlign w:val="top"/>
          </w:tcPr>
          <w:p w14:paraId="6CC25039">
            <w:pPr>
              <w:spacing w:line="580" w:lineRule="exact"/>
              <w:rPr>
                <w:rFonts w:hint="eastAsia" w:ascii="Times New Roman" w:hAnsi="Times New Roman" w:cs="仿宋_GB2312"/>
                <w:sz w:val="24"/>
                <w:szCs w:val="24"/>
              </w:rPr>
            </w:pPr>
            <w:r>
              <w:rPr>
                <w:rFonts w:hint="eastAsia" w:ascii="Times New Roman" w:hAnsi="Times New Roman" w:cs="仿宋_GB2312"/>
                <w:sz w:val="24"/>
                <w:szCs w:val="24"/>
                <w:lang w:bidi="ar"/>
              </w:rPr>
              <w:t>转入方船籍港所在地县级渔业行政主管部门或执法机构意见：</w:t>
            </w:r>
          </w:p>
          <w:p w14:paraId="360EE87E">
            <w:pPr>
              <w:widowControl/>
              <w:spacing w:line="580" w:lineRule="exact"/>
              <w:jc w:val="left"/>
              <w:rPr>
                <w:rFonts w:hint="eastAsia" w:ascii="Times New Roman" w:hAnsi="Times New Roman" w:cs="仿宋_GB2312"/>
                <w:sz w:val="24"/>
                <w:szCs w:val="24"/>
              </w:rPr>
            </w:pPr>
          </w:p>
          <w:p w14:paraId="3DF79D8E">
            <w:pPr>
              <w:spacing w:line="580" w:lineRule="exact"/>
              <w:ind w:left="1845"/>
              <w:rPr>
                <w:rFonts w:hint="eastAsia" w:ascii="Times New Roman" w:hAnsi="Times New Roman" w:cs="仿宋_GB2312"/>
                <w:sz w:val="24"/>
                <w:szCs w:val="24"/>
              </w:rPr>
            </w:pPr>
            <w:r>
              <w:rPr>
                <w:rFonts w:hint="eastAsia" w:ascii="Times New Roman" w:hAnsi="Times New Roman" w:cs="仿宋_GB2312"/>
                <w:sz w:val="24"/>
                <w:szCs w:val="24"/>
                <w:lang w:bidi="ar"/>
              </w:rPr>
              <w:t>年    月    日</w:t>
            </w:r>
          </w:p>
        </w:tc>
      </w:tr>
    </w:tbl>
    <w:p w14:paraId="510F01C8">
      <w:pPr>
        <w:pStyle w:val="8"/>
        <w:ind w:left="0" w:leftChars="0" w:firstLine="0"/>
        <w:rPr>
          <w:rFonts w:hint="eastAsia" w:ascii="Times New Roman" w:hAnsi="Times New Roman" w:eastAsia="黑体" w:cs="黑体"/>
        </w:rPr>
        <w:sectPr>
          <w:footerReference r:id="rId13" w:type="first"/>
          <w:footerReference r:id="rId11" w:type="default"/>
          <w:footerReference r:id="rId12" w:type="even"/>
          <w:pgSz w:w="11906" w:h="16838"/>
          <w:pgMar w:top="2098" w:right="1474" w:bottom="1984" w:left="1587" w:header="851" w:footer="1531" w:gutter="0"/>
          <w:pgNumType w:fmt="decimal"/>
          <w:cols w:space="720" w:num="1"/>
          <w:titlePg/>
          <w:docGrid w:type="linesAndChars" w:linePitch="579" w:charSpace="1229"/>
        </w:sectPr>
      </w:pPr>
    </w:p>
    <w:p w14:paraId="450580B3">
      <w:pPr>
        <w:pStyle w:val="8"/>
        <w:ind w:left="0" w:leftChars="0" w:firstLine="0"/>
        <w:rPr>
          <w:rFonts w:hint="eastAsia" w:ascii="Times New Roman" w:hAnsi="Times New Roman" w:eastAsia="黑体" w:cs="黑体"/>
        </w:rPr>
      </w:pPr>
      <w:r>
        <w:rPr>
          <w:rFonts w:hint="eastAsia" w:ascii="Times New Roman" w:hAnsi="Times New Roman" w:eastAsia="黑体" w:cs="黑体"/>
        </w:rPr>
        <w:t>附件4</w:t>
      </w:r>
    </w:p>
    <w:p w14:paraId="3818A318">
      <w:pPr>
        <w:spacing w:before="289" w:beforeLines="50" w:line="580" w:lineRule="exact"/>
        <w:jc w:val="center"/>
        <w:rPr>
          <w:rFonts w:hint="eastAsia" w:ascii="Times New Roman" w:hAnsi="Times New Roman" w:eastAsia="方正小标宋简体" w:cs="方正小标宋简体"/>
          <w:sz w:val="36"/>
          <w:szCs w:val="36"/>
          <w:lang w:bidi="ar"/>
        </w:rPr>
      </w:pPr>
      <w:r>
        <w:rPr>
          <w:rFonts w:hint="eastAsia" w:ascii="Times New Roman" w:hAnsi="Times New Roman" w:eastAsia="方正小标宋简体" w:cs="方正小标宋简体"/>
          <w:sz w:val="36"/>
          <w:szCs w:val="36"/>
          <w:lang w:bidi="ar"/>
        </w:rPr>
        <w:t>省内渔船过户监管函</w:t>
      </w:r>
    </w:p>
    <w:p w14:paraId="68130ACE">
      <w:pPr>
        <w:spacing w:before="289" w:beforeLines="50" w:line="580" w:lineRule="exact"/>
        <w:jc w:val="center"/>
        <w:rPr>
          <w:rFonts w:hint="eastAsia" w:ascii="Times New Roman" w:hAnsi="Times New Roman" w:eastAsia="楷体_GB2312" w:cs="楷体_GB2312"/>
          <w:szCs w:val="32"/>
        </w:rPr>
      </w:pPr>
      <w:r>
        <w:rPr>
          <w:rFonts w:hint="eastAsia" w:ascii="Times New Roman" w:hAnsi="Times New Roman" w:eastAsia="楷体_GB2312" w:cs="楷体_GB2312"/>
          <w:szCs w:val="32"/>
        </w:rPr>
        <w:t>（参考格式）</w:t>
      </w:r>
    </w:p>
    <w:p w14:paraId="4DAF2097">
      <w:pPr>
        <w:spacing w:line="580" w:lineRule="exact"/>
        <w:rPr>
          <w:rFonts w:ascii="Times New Roman" w:hAnsi="Times New Roman" w:eastAsia="仿宋" w:cs="仿宋"/>
          <w:szCs w:val="32"/>
          <w:u w:val="single"/>
        </w:rPr>
      </w:pPr>
    </w:p>
    <w:p w14:paraId="62092AA7">
      <w:pPr>
        <w:spacing w:line="580" w:lineRule="exact"/>
        <w:rPr>
          <w:rFonts w:hint="eastAsia" w:ascii="Times New Roman" w:hAnsi="Times New Roman" w:cs="仿宋_GB2312"/>
          <w:szCs w:val="32"/>
        </w:rPr>
      </w:pPr>
      <w:r>
        <w:rPr>
          <w:rFonts w:hint="eastAsia" w:ascii="Times New Roman" w:hAnsi="Times New Roman" w:cs="仿宋_GB2312"/>
          <w:szCs w:val="32"/>
          <w:u w:val="single"/>
          <w:lang w:bidi="ar"/>
        </w:rPr>
        <w:t xml:space="preserve">             </w:t>
      </w:r>
      <w:r>
        <w:rPr>
          <w:rFonts w:hint="eastAsia" w:ascii="Times New Roman" w:hAnsi="Times New Roman" w:cs="仿宋_GB2312"/>
          <w:szCs w:val="32"/>
          <w:lang w:bidi="ar"/>
        </w:rPr>
        <w:t>：</w:t>
      </w:r>
    </w:p>
    <w:p w14:paraId="3FEF4DE3">
      <w:pPr>
        <w:spacing w:line="580" w:lineRule="exact"/>
        <w:ind w:firstLine="628" w:firstLineChars="200"/>
        <w:rPr>
          <w:rFonts w:hint="eastAsia" w:ascii="Times New Roman" w:hAnsi="Times New Roman" w:cs="仿宋_GB2312"/>
          <w:szCs w:val="32"/>
          <w:lang w:bidi="ar"/>
        </w:rPr>
      </w:pPr>
      <w:r>
        <w:rPr>
          <w:rFonts w:hint="eastAsia" w:ascii="Times New Roman" w:hAnsi="Times New Roman" w:cs="仿宋_GB2312"/>
          <w:szCs w:val="32"/>
          <w:lang w:bidi="ar"/>
        </w:rPr>
        <w:t>现有我地区渔船</w:t>
      </w:r>
      <w:r>
        <w:rPr>
          <w:rFonts w:hint="eastAsia" w:ascii="Times New Roman" w:hAnsi="Times New Roman" w:cs="仿宋_GB2312"/>
          <w:szCs w:val="32"/>
          <w:u w:val="single"/>
          <w:lang w:bidi="ar"/>
        </w:rPr>
        <w:t xml:space="preserve">      （船名号）</w:t>
      </w:r>
      <w:r>
        <w:rPr>
          <w:rFonts w:hint="eastAsia" w:ascii="Times New Roman" w:hAnsi="Times New Roman" w:cs="仿宋_GB2312"/>
          <w:szCs w:val="32"/>
          <w:lang w:bidi="ar"/>
        </w:rPr>
        <w:t>过户你地区。因</w:t>
      </w:r>
      <w:r>
        <w:rPr>
          <w:rFonts w:hint="eastAsia" w:ascii="Times New Roman" w:hAnsi="Times New Roman" w:cs="仿宋_GB2312"/>
          <w:szCs w:val="32"/>
          <w:u w:val="single"/>
          <w:lang w:bidi="ar"/>
        </w:rPr>
        <w:t xml:space="preserve">         </w:t>
      </w:r>
      <w:r>
        <w:rPr>
          <w:rFonts w:hint="eastAsia" w:ascii="Times New Roman" w:hAnsi="Times New Roman" w:cs="仿宋_GB2312"/>
          <w:szCs w:val="32"/>
          <w:lang w:bidi="ar"/>
        </w:rPr>
        <w:t>原因，该渔船计划于</w:t>
      </w:r>
      <w:r>
        <w:rPr>
          <w:rFonts w:hint="eastAsia" w:ascii="Times New Roman" w:hAnsi="Times New Roman" w:cs="仿宋_GB2312"/>
          <w:szCs w:val="32"/>
          <w:u w:val="single"/>
          <w:lang w:bidi="ar"/>
        </w:rPr>
        <w:t xml:space="preserve">    年   月   日</w:t>
      </w:r>
      <w:r>
        <w:rPr>
          <w:rFonts w:hint="eastAsia" w:ascii="Times New Roman" w:hAnsi="Times New Roman" w:cs="仿宋_GB2312"/>
          <w:szCs w:val="32"/>
          <w:lang w:bidi="ar"/>
        </w:rPr>
        <w:t>自</w:t>
      </w:r>
      <w:r>
        <w:rPr>
          <w:rFonts w:hint="eastAsia" w:ascii="Times New Roman" w:hAnsi="Times New Roman" w:cs="仿宋_GB2312"/>
          <w:szCs w:val="32"/>
          <w:u w:val="single"/>
          <w:lang w:bidi="ar"/>
        </w:rPr>
        <w:t xml:space="preserve">        （渔港）</w:t>
      </w:r>
      <w:r>
        <w:rPr>
          <w:rFonts w:hint="eastAsia" w:ascii="Times New Roman" w:hAnsi="Times New Roman" w:cs="仿宋_GB2312"/>
          <w:szCs w:val="32"/>
          <w:lang w:bidi="ar"/>
        </w:rPr>
        <w:t>移泊前往</w:t>
      </w:r>
      <w:r>
        <w:rPr>
          <w:rFonts w:hint="eastAsia" w:ascii="Times New Roman" w:hAnsi="Times New Roman" w:cs="仿宋_GB2312"/>
          <w:szCs w:val="32"/>
          <w:u w:val="single"/>
          <w:lang w:bidi="ar"/>
        </w:rPr>
        <w:t xml:space="preserve">      （渔港）</w:t>
      </w:r>
      <w:r>
        <w:rPr>
          <w:rFonts w:hint="eastAsia" w:ascii="Times New Roman" w:hAnsi="Times New Roman" w:cs="仿宋_GB2312"/>
          <w:szCs w:val="32"/>
          <w:lang w:bidi="ar"/>
        </w:rPr>
        <w:t>办理手续。船长</w:t>
      </w:r>
      <w:r>
        <w:rPr>
          <w:rFonts w:hint="eastAsia" w:ascii="Times New Roman" w:hAnsi="Times New Roman" w:cs="仿宋_GB2312"/>
          <w:szCs w:val="32"/>
          <w:u w:val="single"/>
          <w:lang w:bidi="ar"/>
        </w:rPr>
        <w:t xml:space="preserve">     </w:t>
      </w:r>
      <w:r>
        <w:rPr>
          <w:rFonts w:hint="eastAsia" w:ascii="Times New Roman" w:hAnsi="Times New Roman" w:cs="仿宋_GB2312"/>
          <w:szCs w:val="32"/>
          <w:lang w:bidi="ar"/>
        </w:rPr>
        <w:t>由</w:t>
      </w:r>
      <w:r>
        <w:rPr>
          <w:rFonts w:hint="eastAsia" w:ascii="Times New Roman" w:hAnsi="Times New Roman" w:cs="仿宋_GB2312"/>
          <w:szCs w:val="32"/>
          <w:u w:val="single"/>
          <w:lang w:bidi="ar"/>
        </w:rPr>
        <w:t>（买方/卖方）</w:t>
      </w:r>
      <w:r>
        <w:rPr>
          <w:rFonts w:hint="eastAsia" w:ascii="Times New Roman" w:hAnsi="Times New Roman" w:cs="仿宋_GB2312"/>
          <w:szCs w:val="32"/>
          <w:lang w:bidi="ar"/>
        </w:rPr>
        <w:t>指定，联系方式为</w:t>
      </w:r>
      <w:r>
        <w:rPr>
          <w:rFonts w:hint="eastAsia" w:ascii="Times New Roman" w:hAnsi="Times New Roman" w:cs="仿宋_GB2312"/>
          <w:szCs w:val="32"/>
          <w:u w:val="single"/>
          <w:lang w:bidi="ar"/>
        </w:rPr>
        <w:t xml:space="preserve">             </w:t>
      </w:r>
      <w:r>
        <w:rPr>
          <w:rFonts w:hint="eastAsia" w:ascii="Times New Roman" w:hAnsi="Times New Roman" w:cs="仿宋_GB2312"/>
          <w:szCs w:val="32"/>
          <w:lang w:bidi="ar"/>
        </w:rPr>
        <w:t>，航期预计</w:t>
      </w:r>
      <w:r>
        <w:rPr>
          <w:rFonts w:hint="eastAsia" w:ascii="Times New Roman" w:hAnsi="Times New Roman" w:cs="仿宋_GB2312"/>
          <w:szCs w:val="32"/>
          <w:u w:val="single"/>
          <w:lang w:bidi="ar"/>
        </w:rPr>
        <w:t xml:space="preserve">    小时</w:t>
      </w:r>
      <w:r>
        <w:rPr>
          <w:rFonts w:hint="eastAsia" w:ascii="Times New Roman" w:hAnsi="Times New Roman" w:cs="仿宋_GB2312"/>
          <w:szCs w:val="32"/>
          <w:lang w:bidi="ar"/>
        </w:rPr>
        <w:t>。</w:t>
      </w:r>
    </w:p>
    <w:p w14:paraId="1F02C242">
      <w:pPr>
        <w:spacing w:line="580" w:lineRule="exact"/>
        <w:ind w:firstLine="628" w:firstLineChars="200"/>
        <w:rPr>
          <w:rFonts w:hint="eastAsia" w:ascii="Times New Roman" w:hAnsi="Times New Roman" w:cs="仿宋_GB2312"/>
          <w:szCs w:val="32"/>
        </w:rPr>
      </w:pPr>
      <w:r>
        <w:rPr>
          <w:rFonts w:hint="eastAsia" w:ascii="Times New Roman" w:hAnsi="Times New Roman" w:cs="仿宋_GB2312"/>
          <w:szCs w:val="32"/>
          <w:lang w:bidi="ar"/>
        </w:rPr>
        <w:t>经研究，核准该</w:t>
      </w:r>
      <w:r>
        <w:rPr>
          <w:rFonts w:hint="eastAsia" w:ascii="Times New Roman" w:hAnsi="Times New Roman" w:cs="仿宋_GB2312"/>
          <w:szCs w:val="32"/>
        </w:rPr>
        <w:t>渔船移泊航行，航行期间请贵单位共同协助加强监管，抵达停泊港后</w:t>
      </w:r>
      <w:r>
        <w:rPr>
          <w:rFonts w:hint="eastAsia" w:ascii="Times New Roman" w:hAnsi="Times New Roman" w:cs="仿宋_GB2312"/>
          <w:szCs w:val="32"/>
          <w:lang w:bidi="ar"/>
        </w:rPr>
        <w:t>委托你单位代为管理；</w:t>
      </w:r>
      <w:r>
        <w:rPr>
          <w:rFonts w:hint="eastAsia" w:ascii="Times New Roman" w:hAnsi="Times New Roman" w:cs="仿宋_GB2312"/>
          <w:szCs w:val="32"/>
        </w:rPr>
        <w:t>我局也将持续跟踪督促其尽快办理其他相关过户手续</w:t>
      </w:r>
      <w:r>
        <w:rPr>
          <w:rFonts w:hint="eastAsia" w:ascii="Times New Roman" w:hAnsi="Times New Roman" w:cs="仿宋_GB2312"/>
          <w:szCs w:val="32"/>
          <w:lang w:bidi="ar"/>
        </w:rPr>
        <w:t>。</w:t>
      </w:r>
    </w:p>
    <w:p w14:paraId="3CF243A6">
      <w:pPr>
        <w:spacing w:line="580" w:lineRule="exact"/>
        <w:ind w:firstLine="628" w:firstLineChars="200"/>
        <w:rPr>
          <w:rFonts w:hint="eastAsia" w:ascii="Times New Roman" w:hAnsi="Times New Roman" w:cs="仿宋_GB2312"/>
          <w:szCs w:val="32"/>
        </w:rPr>
      </w:pPr>
      <w:r>
        <w:rPr>
          <w:rFonts w:hint="eastAsia" w:ascii="Times New Roman" w:hAnsi="Times New Roman" w:cs="仿宋_GB2312"/>
          <w:szCs w:val="32"/>
          <w:lang w:bidi="ar"/>
        </w:rPr>
        <w:t>此函。</w:t>
      </w:r>
    </w:p>
    <w:p w14:paraId="2BDAFD23">
      <w:pPr>
        <w:spacing w:line="580" w:lineRule="exact"/>
        <w:ind w:firstLine="2983" w:firstLineChars="950"/>
        <w:rPr>
          <w:rFonts w:hint="eastAsia" w:ascii="Times New Roman" w:hAnsi="Times New Roman" w:cs="仿宋_GB2312"/>
          <w:szCs w:val="32"/>
          <w:u w:val="single"/>
          <w:lang w:bidi="ar"/>
        </w:rPr>
      </w:pPr>
    </w:p>
    <w:p w14:paraId="50702EAD">
      <w:pPr>
        <w:spacing w:line="580" w:lineRule="exact"/>
        <w:ind w:firstLine="2983" w:firstLineChars="950"/>
        <w:rPr>
          <w:rFonts w:hint="eastAsia" w:ascii="Times New Roman" w:hAnsi="Times New Roman" w:cs="仿宋_GB2312"/>
          <w:szCs w:val="32"/>
          <w:u w:val="single"/>
          <w:lang w:bidi="ar"/>
        </w:rPr>
      </w:pPr>
    </w:p>
    <w:p w14:paraId="01B34610">
      <w:pPr>
        <w:spacing w:line="580" w:lineRule="exact"/>
        <w:jc w:val="right"/>
        <w:rPr>
          <w:rFonts w:hint="eastAsia" w:ascii="Times New Roman" w:hAnsi="Times New Roman" w:cs="仿宋_GB2312"/>
          <w:szCs w:val="32"/>
        </w:rPr>
      </w:pPr>
      <w:r>
        <w:rPr>
          <w:rFonts w:hint="eastAsia" w:ascii="Times New Roman" w:hAnsi="Times New Roman" w:cs="仿宋_GB2312"/>
          <w:szCs w:val="32"/>
          <w:u w:val="single"/>
          <w:lang w:bidi="ar"/>
        </w:rPr>
        <w:t xml:space="preserve">            </w:t>
      </w:r>
      <w:r>
        <w:rPr>
          <w:rFonts w:hint="eastAsia" w:ascii="Times New Roman" w:hAnsi="Times New Roman" w:cs="仿宋_GB2312"/>
          <w:szCs w:val="32"/>
          <w:lang w:bidi="ar"/>
        </w:rPr>
        <w:t>县级渔业行政主管部门或执法机构</w:t>
      </w:r>
    </w:p>
    <w:p w14:paraId="3EBF99A9">
      <w:pPr>
        <w:wordWrap w:val="0"/>
        <w:spacing w:line="580" w:lineRule="exact"/>
        <w:jc w:val="right"/>
        <w:rPr>
          <w:rFonts w:hint="eastAsia" w:ascii="Times New Roman" w:hAnsi="Times New Roman" w:cs="仿宋_GB2312"/>
          <w:szCs w:val="32"/>
          <w:lang w:bidi="ar"/>
        </w:rPr>
      </w:pPr>
      <w:r>
        <w:rPr>
          <w:rFonts w:hint="eastAsia" w:ascii="Times New Roman" w:hAnsi="Times New Roman" w:cs="仿宋_GB2312"/>
          <w:szCs w:val="32"/>
          <w:lang w:bidi="ar"/>
        </w:rPr>
        <w:t xml:space="preserve">年   月    日          </w:t>
      </w:r>
    </w:p>
    <w:p w14:paraId="4E0EC61D">
      <w:pPr>
        <w:rPr>
          <w:rFonts w:hint="eastAsia" w:ascii="Times New Roman" w:hAnsi="Times New Roman" w:cs="仿宋_GB2312"/>
          <w:szCs w:val="32"/>
          <w:lang w:bidi="ar"/>
        </w:rPr>
        <w:sectPr>
          <w:footerReference r:id="rId16" w:type="first"/>
          <w:footerReference r:id="rId14" w:type="default"/>
          <w:footerReference r:id="rId15" w:type="even"/>
          <w:pgSz w:w="11906" w:h="16838"/>
          <w:pgMar w:top="2098" w:right="1474" w:bottom="1984" w:left="1587" w:header="851" w:footer="1531" w:gutter="0"/>
          <w:pgNumType w:fmt="decimal"/>
          <w:cols w:space="720" w:num="1"/>
          <w:titlePg/>
          <w:docGrid w:type="linesAndChars" w:linePitch="579" w:charSpace="1229"/>
        </w:sectPr>
      </w:pPr>
    </w:p>
    <w:p w14:paraId="16ADDD04">
      <w:pPr>
        <w:rPr>
          <w:rFonts w:ascii="Times New Roman" w:hAnsi="Times New Roman" w:eastAsia="黑体" w:cs="黑体"/>
          <w:szCs w:val="32"/>
        </w:rPr>
      </w:pPr>
      <w:r>
        <w:rPr>
          <w:rFonts w:hint="eastAsia" w:ascii="Times New Roman" w:hAnsi="Times New Roman" w:eastAsia="黑体" w:cs="黑体"/>
          <w:szCs w:val="32"/>
        </w:rPr>
        <w:t>附件5</w:t>
      </w:r>
    </w:p>
    <w:p w14:paraId="156439F2">
      <w:pPr>
        <w:snapToGrid w:val="0"/>
        <w:spacing w:before="289" w:beforeLines="50"/>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u w:val="none"/>
        </w:rPr>
        <w:t xml:space="preserve"> </w:t>
      </w:r>
      <w:r>
        <w:rPr>
          <w:rFonts w:hint="eastAsia" w:ascii="Times New Roman" w:hAnsi="Times New Roman" w:eastAsia="方正小标宋简体"/>
          <w:sz w:val="36"/>
          <w:szCs w:val="36"/>
          <w:u w:val="none"/>
          <w:lang w:val="en-US" w:eastAsia="zh-CN"/>
        </w:rPr>
        <w:t>乡镇（街道）</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5</w:t>
      </w:r>
      <w:r>
        <w:rPr>
          <w:rFonts w:hint="eastAsia" w:ascii="Times New Roman" w:hAnsi="Times New Roman" w:eastAsia="方正小标宋简体"/>
          <w:sz w:val="36"/>
          <w:szCs w:val="36"/>
        </w:rPr>
        <w:t>年海洋伏季休渔管理工作通讯录</w:t>
      </w:r>
    </w:p>
    <w:p w14:paraId="0C8EAA4C">
      <w:pPr>
        <w:pStyle w:val="8"/>
        <w:ind w:left="0" w:leftChars="0" w:firstLine="0"/>
        <w:rPr>
          <w:rFonts w:ascii="Times New Roman" w:hAnsi="Times New Roman"/>
        </w:rPr>
      </w:pPr>
      <w:r>
        <w:rPr>
          <w:rFonts w:hint="eastAsia" w:ascii="Times New Roman" w:hAnsi="Times New Roman" w:eastAsia="楷体_GB2312" w:cs="楷体_GB2312"/>
          <w:sz w:val="28"/>
          <w:szCs w:val="28"/>
        </w:rPr>
        <w:t xml:space="preserve">填报单位（盖章）：    </w:t>
      </w:r>
      <w:r>
        <w:rPr>
          <w:rFonts w:hint="eastAsia" w:ascii="Times New Roman" w:hAnsi="Times New Roman" w:eastAsia="方正小标宋简体"/>
          <w:sz w:val="30"/>
          <w:szCs w:val="30"/>
        </w:rPr>
        <w:t xml:space="preserve">               </w:t>
      </w:r>
    </w:p>
    <w:tbl>
      <w:tblPr>
        <w:tblStyle w:val="9"/>
        <w:tblW w:w="99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8"/>
        <w:gridCol w:w="1837"/>
        <w:gridCol w:w="1155"/>
        <w:gridCol w:w="1545"/>
        <w:gridCol w:w="1755"/>
        <w:gridCol w:w="1620"/>
      </w:tblGrid>
      <w:tr w14:paraId="15FC9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58D9FACA">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单    位</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EB4A79E">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姓名</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78AC328">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职务</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93A218F">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办公电话</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1B17027">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移动电话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0460D9A">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传真号码</w:t>
            </w:r>
          </w:p>
        </w:tc>
      </w:tr>
      <w:tr w14:paraId="4D4F8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353F5DFE">
            <w:pPr>
              <w:jc w:val="center"/>
              <w:rPr>
                <w:rFonts w:hint="eastAsia" w:ascii="Times New Roman" w:hAnsi="Times New Roman"/>
                <w:b/>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B268DB8">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A02DC7E">
            <w:pPr>
              <w:jc w:val="center"/>
              <w:rPr>
                <w:rFonts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FC6781D">
            <w:pPr>
              <w:rPr>
                <w:rFonts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70566EE">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E034443">
            <w:pPr>
              <w:jc w:val="center"/>
              <w:rPr>
                <w:rFonts w:hint="eastAsia" w:ascii="Times New Roman" w:hAnsi="Times New Roman"/>
                <w:sz w:val="24"/>
              </w:rPr>
            </w:pPr>
          </w:p>
        </w:tc>
      </w:tr>
      <w:tr w14:paraId="7B1FF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480E590F">
            <w:pPr>
              <w:jc w:val="center"/>
              <w:rPr>
                <w:rFonts w:ascii="Times New Roman" w:hAnsi="Times New Roman"/>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2D4B9E1">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0CDB2E1">
            <w:pPr>
              <w:jc w:val="center"/>
              <w:rPr>
                <w:rFonts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A158056">
            <w:pPr>
              <w:rPr>
                <w:rFonts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05F17A8">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81F2C9F">
            <w:pPr>
              <w:jc w:val="center"/>
              <w:rPr>
                <w:rFonts w:ascii="Times New Roman" w:hAnsi="Times New Roman"/>
                <w:sz w:val="24"/>
              </w:rPr>
            </w:pPr>
          </w:p>
        </w:tc>
      </w:tr>
      <w:tr w14:paraId="44BF0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4340809C">
            <w:pPr>
              <w:jc w:val="center"/>
              <w:rPr>
                <w:rFonts w:ascii="Times New Roman" w:hAnsi="Times New Roman"/>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F02062B">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AAE8F7F">
            <w:pPr>
              <w:jc w:val="center"/>
              <w:rPr>
                <w:rFonts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E230310">
            <w:pPr>
              <w:rPr>
                <w:rFonts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362AA7E">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5A5AB2D">
            <w:pPr>
              <w:jc w:val="center"/>
              <w:rPr>
                <w:rFonts w:hint="eastAsia" w:ascii="Times New Roman" w:hAnsi="Times New Roman"/>
                <w:sz w:val="24"/>
              </w:rPr>
            </w:pPr>
          </w:p>
        </w:tc>
      </w:tr>
      <w:tr w14:paraId="72ECE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1F6FC8D1">
            <w:pPr>
              <w:jc w:val="center"/>
              <w:rPr>
                <w:rFonts w:hint="eastAsia" w:ascii="Times New Roman" w:hAnsi="Times New Roman"/>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046ADDD">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E614FA7">
            <w:pPr>
              <w:jc w:val="center"/>
              <w:rPr>
                <w:rFonts w:hint="eastAsia"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DDDC016">
            <w:pPr>
              <w:jc w:val="center"/>
              <w:rPr>
                <w:rFonts w:hint="eastAsia"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A85185D">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CD98833">
            <w:pPr>
              <w:jc w:val="center"/>
              <w:rPr>
                <w:rFonts w:hint="eastAsia" w:ascii="Times New Roman" w:hAnsi="Times New Roman"/>
                <w:sz w:val="24"/>
              </w:rPr>
            </w:pPr>
          </w:p>
        </w:tc>
      </w:tr>
      <w:tr w14:paraId="571A5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9"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7C6DA7C6">
            <w:pPr>
              <w:jc w:val="center"/>
              <w:rPr>
                <w:rFonts w:ascii="Times New Roman" w:hAnsi="Times New Roman"/>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6326468">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4B652D6">
            <w:pPr>
              <w:jc w:val="center"/>
              <w:rPr>
                <w:rFonts w:hint="eastAsia"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336369C">
            <w:pPr>
              <w:jc w:val="center"/>
              <w:rPr>
                <w:rFonts w:hint="eastAsia"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4C0D194">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1A2855">
            <w:pPr>
              <w:jc w:val="center"/>
              <w:rPr>
                <w:rFonts w:ascii="Times New Roman" w:hAnsi="Times New Roman"/>
                <w:sz w:val="24"/>
              </w:rPr>
            </w:pPr>
          </w:p>
        </w:tc>
      </w:tr>
      <w:tr w14:paraId="22614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4981C2D4">
            <w:pPr>
              <w:jc w:val="center"/>
              <w:rPr>
                <w:rFonts w:ascii="Times New Roman" w:hAnsi="Times New Roman"/>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425F6149">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DA23876">
            <w:pPr>
              <w:jc w:val="center"/>
              <w:rPr>
                <w:rFonts w:hint="eastAsia"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DC6F1B3">
            <w:pPr>
              <w:jc w:val="center"/>
              <w:rPr>
                <w:rFonts w:hint="eastAsia"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53D433F">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23A8B3E">
            <w:pPr>
              <w:jc w:val="center"/>
              <w:rPr>
                <w:rFonts w:hint="eastAsia" w:ascii="Times New Roman" w:hAnsi="Times New Roman"/>
                <w:sz w:val="24"/>
              </w:rPr>
            </w:pPr>
          </w:p>
        </w:tc>
      </w:tr>
      <w:tr w14:paraId="66EDE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127A3272">
            <w:pPr>
              <w:jc w:val="center"/>
              <w:rPr>
                <w:rFonts w:ascii="Times New Roman" w:hAnsi="Times New Roman"/>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18121C2">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CC04125">
            <w:pPr>
              <w:jc w:val="center"/>
              <w:rPr>
                <w:rFonts w:hint="eastAsia"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59D0A70">
            <w:pPr>
              <w:jc w:val="center"/>
              <w:rPr>
                <w:rFonts w:hint="eastAsia"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697FC10">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06BED5F">
            <w:pPr>
              <w:jc w:val="center"/>
              <w:rPr>
                <w:rFonts w:hint="eastAsia" w:ascii="Times New Roman" w:hAnsi="Times New Roman"/>
                <w:sz w:val="24"/>
              </w:rPr>
            </w:pPr>
          </w:p>
        </w:tc>
      </w:tr>
      <w:tr w14:paraId="18695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759CD965">
            <w:pPr>
              <w:jc w:val="center"/>
              <w:rPr>
                <w:rFonts w:ascii="Times New Roman" w:hAnsi="Times New Roman"/>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64CC5647">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1A743C1">
            <w:pPr>
              <w:jc w:val="center"/>
              <w:rPr>
                <w:rFonts w:hint="eastAsia"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437EE37">
            <w:pPr>
              <w:jc w:val="center"/>
              <w:rPr>
                <w:rFonts w:hint="eastAsia"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3CEE402">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72FE294">
            <w:pPr>
              <w:jc w:val="center"/>
              <w:rPr>
                <w:rFonts w:ascii="Times New Roman" w:hAnsi="Times New Roman"/>
                <w:sz w:val="24"/>
              </w:rPr>
            </w:pPr>
          </w:p>
        </w:tc>
      </w:tr>
      <w:tr w14:paraId="37660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7D1E432F">
            <w:pPr>
              <w:jc w:val="center"/>
              <w:rPr>
                <w:rFonts w:hint="eastAsia" w:ascii="Times New Roman" w:hAnsi="Times New Roman"/>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102F52E7">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5C60CF1">
            <w:pPr>
              <w:jc w:val="center"/>
              <w:rPr>
                <w:rFonts w:hint="eastAsia"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A0C6129">
            <w:pPr>
              <w:jc w:val="center"/>
              <w:rPr>
                <w:rFonts w:hint="eastAsia"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6FD0B62">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291D9F">
            <w:pPr>
              <w:jc w:val="center"/>
              <w:rPr>
                <w:rFonts w:hint="eastAsia" w:ascii="Times New Roman" w:hAnsi="Times New Roman"/>
                <w:sz w:val="24"/>
              </w:rPr>
            </w:pPr>
          </w:p>
        </w:tc>
      </w:tr>
      <w:tr w14:paraId="1D6D1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42352E1E">
            <w:pPr>
              <w:jc w:val="center"/>
              <w:rPr>
                <w:rFonts w:hint="eastAsia" w:ascii="Times New Roman" w:hAnsi="Times New Roman"/>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002884D0">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2794CC8">
            <w:pPr>
              <w:jc w:val="center"/>
              <w:rPr>
                <w:rFonts w:hint="eastAsia"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0F6F309">
            <w:pPr>
              <w:rPr>
                <w:rFonts w:hint="eastAsia"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D5DCA0D">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BB10F44">
            <w:pPr>
              <w:jc w:val="center"/>
              <w:rPr>
                <w:rFonts w:hint="eastAsia" w:ascii="Times New Roman" w:hAnsi="Times New Roman"/>
                <w:sz w:val="24"/>
              </w:rPr>
            </w:pPr>
          </w:p>
        </w:tc>
      </w:tr>
      <w:tr w14:paraId="38507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192DD41D">
            <w:pPr>
              <w:jc w:val="center"/>
              <w:rPr>
                <w:rFonts w:ascii="Times New Roman" w:hAnsi="Times New Roman"/>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016A152">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7B43557">
            <w:pPr>
              <w:jc w:val="center"/>
              <w:rPr>
                <w:rFonts w:hint="eastAsia"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AAA9206">
            <w:pPr>
              <w:jc w:val="center"/>
              <w:rPr>
                <w:rFonts w:hint="eastAsia"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FEA90D7">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61438D4">
            <w:pPr>
              <w:jc w:val="center"/>
              <w:rPr>
                <w:rFonts w:hint="eastAsia" w:ascii="Times New Roman" w:hAnsi="Times New Roman"/>
                <w:sz w:val="24"/>
              </w:rPr>
            </w:pPr>
          </w:p>
        </w:tc>
      </w:tr>
      <w:tr w14:paraId="7980F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7"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74EF76FD">
            <w:pPr>
              <w:jc w:val="center"/>
              <w:rPr>
                <w:rFonts w:hint="eastAsia" w:ascii="Times New Roman" w:hAnsi="Times New Roman"/>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6935AE35">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84E2FE8">
            <w:pPr>
              <w:jc w:val="center"/>
              <w:rPr>
                <w:rFonts w:hint="eastAsia"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C74F4C4">
            <w:pPr>
              <w:jc w:val="center"/>
              <w:rPr>
                <w:rFonts w:hint="eastAsia"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BD46B11">
            <w:pPr>
              <w:jc w:val="center"/>
              <w:rPr>
                <w:rFonts w:hint="eastAsia" w:ascii="Times New Roman" w:hAnsi="Times New Roman"/>
                <w:sz w:val="18"/>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FFD8E8A">
            <w:pPr>
              <w:jc w:val="center"/>
              <w:rPr>
                <w:rFonts w:hint="eastAsia" w:ascii="Times New Roman" w:hAnsi="Times New Roman"/>
                <w:sz w:val="24"/>
              </w:rPr>
            </w:pPr>
          </w:p>
        </w:tc>
      </w:tr>
      <w:tr w14:paraId="0D296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69098FA0">
            <w:pPr>
              <w:jc w:val="center"/>
              <w:rPr>
                <w:rFonts w:hint="eastAsia" w:ascii="Times New Roman" w:hAnsi="Times New Roman"/>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5754782B">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D14E581">
            <w:pPr>
              <w:jc w:val="center"/>
              <w:rPr>
                <w:rFonts w:hint="eastAsia"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9CA373C">
            <w:pPr>
              <w:jc w:val="center"/>
              <w:rPr>
                <w:rFonts w:hint="eastAsia"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4711327">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E8A5504">
            <w:pPr>
              <w:jc w:val="center"/>
              <w:rPr>
                <w:rFonts w:ascii="Times New Roman" w:hAnsi="Times New Roman"/>
                <w:sz w:val="24"/>
              </w:rPr>
            </w:pPr>
          </w:p>
        </w:tc>
      </w:tr>
      <w:tr w14:paraId="55641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434468CA">
            <w:pPr>
              <w:jc w:val="center"/>
              <w:rPr>
                <w:rFonts w:hint="eastAsia" w:ascii="Times New Roman" w:hAnsi="Times New Roman"/>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66C5F19B">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AE6F4B9">
            <w:pPr>
              <w:jc w:val="center"/>
              <w:rPr>
                <w:rFonts w:hint="eastAsia"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A15C7B1">
            <w:pPr>
              <w:jc w:val="center"/>
              <w:rPr>
                <w:rFonts w:hint="eastAsia"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095B844">
            <w:pPr>
              <w:jc w:val="center"/>
              <w:rPr>
                <w:rFonts w:hint="eastAsia" w:ascii="Times New Roman" w:hAnsi="Times New Roman"/>
                <w:sz w:val="24"/>
              </w:rPr>
            </w:pPr>
          </w:p>
        </w:tc>
        <w:tc>
          <w:tcPr>
            <w:tcW w:w="1620" w:type="dxa"/>
            <w:tcBorders>
              <w:left w:val="single" w:color="auto" w:sz="4" w:space="0"/>
              <w:bottom w:val="single" w:color="auto" w:sz="4" w:space="0"/>
              <w:right w:val="single" w:color="auto" w:sz="4" w:space="0"/>
            </w:tcBorders>
            <w:noWrap w:val="0"/>
            <w:vAlign w:val="center"/>
          </w:tcPr>
          <w:p w14:paraId="6264D3EB">
            <w:pPr>
              <w:jc w:val="center"/>
              <w:rPr>
                <w:rFonts w:ascii="Times New Roman" w:hAnsi="Times New Roman"/>
                <w:sz w:val="24"/>
              </w:rPr>
            </w:pPr>
          </w:p>
        </w:tc>
      </w:tr>
      <w:tr w14:paraId="6F5CA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1E3C4A3B">
            <w:pPr>
              <w:jc w:val="center"/>
              <w:rPr>
                <w:rFonts w:hint="eastAsia" w:ascii="Times New Roman" w:hAnsi="Times New Roman"/>
                <w:b/>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7FD05299">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759352A">
            <w:pPr>
              <w:pStyle w:val="4"/>
              <w:tabs>
                <w:tab w:val="clear" w:pos="4153"/>
                <w:tab w:val="clear" w:pos="8306"/>
              </w:tabs>
              <w:rPr>
                <w:rFonts w:hint="eastAsia"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A2AA984">
            <w:pPr>
              <w:jc w:val="center"/>
              <w:rPr>
                <w:rFonts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DFB4A66">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6F9000">
            <w:pPr>
              <w:jc w:val="center"/>
              <w:rPr>
                <w:rFonts w:hint="eastAsia" w:ascii="Times New Roman" w:hAnsi="Times New Roman"/>
                <w:sz w:val="24"/>
              </w:rPr>
            </w:pPr>
          </w:p>
        </w:tc>
      </w:tr>
      <w:tr w14:paraId="6464E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1988" w:type="dxa"/>
            <w:tcBorders>
              <w:top w:val="single" w:color="auto" w:sz="4" w:space="0"/>
              <w:left w:val="single" w:color="auto" w:sz="4" w:space="0"/>
              <w:bottom w:val="single" w:color="auto" w:sz="4" w:space="0"/>
              <w:right w:val="single" w:color="auto" w:sz="4" w:space="0"/>
            </w:tcBorders>
            <w:noWrap w:val="0"/>
            <w:vAlign w:val="center"/>
          </w:tcPr>
          <w:p w14:paraId="5562F5F3">
            <w:pPr>
              <w:jc w:val="center"/>
              <w:rPr>
                <w:rFonts w:ascii="Times New Roman" w:hAnsi="Times New Roman"/>
                <w:sz w:val="24"/>
              </w:rPr>
            </w:pPr>
          </w:p>
        </w:tc>
        <w:tc>
          <w:tcPr>
            <w:tcW w:w="1837" w:type="dxa"/>
            <w:tcBorders>
              <w:top w:val="single" w:color="auto" w:sz="4" w:space="0"/>
              <w:left w:val="single" w:color="auto" w:sz="4" w:space="0"/>
              <w:bottom w:val="single" w:color="auto" w:sz="4" w:space="0"/>
              <w:right w:val="single" w:color="auto" w:sz="4" w:space="0"/>
            </w:tcBorders>
            <w:noWrap w:val="0"/>
            <w:vAlign w:val="center"/>
          </w:tcPr>
          <w:p w14:paraId="6BD00DFA">
            <w:pPr>
              <w:jc w:val="center"/>
              <w:rPr>
                <w:rFonts w:hint="eastAsia" w:ascii="Times New Roman" w:hAnsi="Times New Roman"/>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C255501">
            <w:pPr>
              <w:jc w:val="center"/>
              <w:rPr>
                <w:rFonts w:hint="eastAsia" w:ascii="Times New Roman" w:hAnsi="Times New Roman"/>
                <w:sz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ECE2740">
            <w:pPr>
              <w:jc w:val="center"/>
              <w:rPr>
                <w:rFonts w:hint="eastAsia" w:ascii="Times New Roman" w:hAnsi="Times New Roman"/>
                <w:sz w:val="24"/>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6CFD68B">
            <w:pPr>
              <w:jc w:val="center"/>
              <w:rPr>
                <w:rFonts w:hint="eastAsia" w:ascii="Times New Roman" w:hAnsi="Times New Roman"/>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F12DA14">
            <w:pPr>
              <w:jc w:val="center"/>
              <w:rPr>
                <w:rFonts w:ascii="Times New Roman" w:hAnsi="Times New Roman"/>
                <w:sz w:val="24"/>
              </w:rPr>
            </w:pPr>
          </w:p>
        </w:tc>
      </w:tr>
    </w:tbl>
    <w:p w14:paraId="70B620E0">
      <w:pPr>
        <w:rPr>
          <w:rFonts w:hint="eastAsia" w:ascii="Times New Roman" w:hAnsi="Times New Roman" w:eastAsia="黑体" w:cs="黑体"/>
          <w:szCs w:val="32"/>
        </w:rPr>
        <w:sectPr>
          <w:footerReference r:id="rId19" w:type="first"/>
          <w:footerReference r:id="rId17" w:type="default"/>
          <w:footerReference r:id="rId18" w:type="even"/>
          <w:pgSz w:w="11906" w:h="16838"/>
          <w:pgMar w:top="2098" w:right="1474" w:bottom="1984" w:left="1587" w:header="851" w:footer="1531" w:gutter="0"/>
          <w:pgNumType w:fmt="decimal"/>
          <w:cols w:space="720" w:num="1"/>
          <w:titlePg/>
          <w:docGrid w:type="linesAndChars" w:linePitch="579" w:charSpace="1229"/>
        </w:sectPr>
      </w:pPr>
    </w:p>
    <w:p w14:paraId="553C2BA5">
      <w:pPr>
        <w:rPr>
          <w:rFonts w:hint="eastAsia" w:ascii="Times New Roman" w:hAnsi="Times New Roman" w:eastAsia="黑体" w:cs="黑体"/>
          <w:szCs w:val="32"/>
        </w:rPr>
      </w:pPr>
      <w:r>
        <w:rPr>
          <w:rFonts w:hint="eastAsia" w:ascii="Times New Roman" w:hAnsi="Times New Roman" w:eastAsia="黑体" w:cs="黑体"/>
          <w:szCs w:val="32"/>
        </w:rPr>
        <w:t>附件6</w:t>
      </w:r>
    </w:p>
    <w:p w14:paraId="429675F6">
      <w:pPr>
        <w:snapToGrid w:val="0"/>
        <w:spacing w:line="580" w:lineRule="exact"/>
        <w:jc w:val="center"/>
        <w:rPr>
          <w:rFonts w:hint="eastAsia" w:ascii="Times New Roman" w:hAnsi="Times New Roman" w:eastAsia="方正小标宋简体"/>
          <w:sz w:val="36"/>
          <w:szCs w:val="36"/>
        </w:rPr>
      </w:pPr>
    </w:p>
    <w:p w14:paraId="5138401E">
      <w:pPr>
        <w:snapToGrid w:val="0"/>
        <w:spacing w:line="58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u w:val="none"/>
        </w:rPr>
        <w:t xml:space="preserve"> </w:t>
      </w:r>
      <w:r>
        <w:rPr>
          <w:rFonts w:hint="eastAsia" w:ascii="Times New Roman" w:hAnsi="Times New Roman" w:eastAsia="方正小标宋简体"/>
          <w:sz w:val="36"/>
          <w:szCs w:val="36"/>
          <w:u w:val="none"/>
          <w:lang w:val="en-US" w:eastAsia="zh-CN"/>
        </w:rPr>
        <w:t>乡镇（街道）</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5</w:t>
      </w:r>
      <w:r>
        <w:rPr>
          <w:rFonts w:hint="eastAsia" w:ascii="Times New Roman" w:hAnsi="Times New Roman" w:eastAsia="方正小标宋简体"/>
          <w:sz w:val="36"/>
          <w:szCs w:val="36"/>
        </w:rPr>
        <w:t>年活鱼运输船花名册</w:t>
      </w:r>
    </w:p>
    <w:p w14:paraId="0DAC7109">
      <w:pPr>
        <w:pStyle w:val="8"/>
        <w:snapToGrid w:val="0"/>
        <w:spacing w:after="0" w:line="580" w:lineRule="exact"/>
        <w:ind w:left="0" w:leftChars="0" w:firstLine="0"/>
        <w:rPr>
          <w:rFonts w:hint="eastAsia" w:ascii="Times New Roman" w:hAnsi="Times New Roman" w:eastAsia="方正小标宋简体"/>
          <w:sz w:val="30"/>
          <w:szCs w:val="30"/>
        </w:rPr>
      </w:pPr>
      <w:r>
        <w:rPr>
          <w:rFonts w:hint="eastAsia" w:ascii="Times New Roman" w:hAnsi="Times New Roman" w:eastAsia="楷体_GB2312" w:cs="楷体_GB2312"/>
          <w:sz w:val="28"/>
          <w:szCs w:val="28"/>
        </w:rPr>
        <w:t xml:space="preserve">填报单位（盖章）：    </w:t>
      </w:r>
      <w:r>
        <w:rPr>
          <w:rFonts w:hint="eastAsia" w:ascii="Times New Roman" w:hAnsi="Times New Roman" w:eastAsia="方正小标宋简体"/>
          <w:sz w:val="30"/>
          <w:szCs w:val="30"/>
        </w:rPr>
        <w:t xml:space="preserve"> </w:t>
      </w:r>
    </w:p>
    <w:tbl>
      <w:tblPr>
        <w:tblStyle w:val="9"/>
        <w:tblpPr w:leftFromText="180" w:rightFromText="180" w:vertAnchor="text" w:horzAnchor="page" w:tblpXSpec="center" w:tblpY="226"/>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0"/>
        <w:gridCol w:w="1431"/>
        <w:gridCol w:w="1926"/>
        <w:gridCol w:w="1980"/>
        <w:gridCol w:w="1725"/>
        <w:gridCol w:w="1590"/>
      </w:tblGrid>
      <w:tr w14:paraId="17CEF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69388B7F">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序号</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76010A2">
            <w:pPr>
              <w:jc w:val="center"/>
              <w:rPr>
                <w:rFonts w:hint="eastAsia" w:ascii="Times New Roman" w:hAnsi="Times New Roman" w:eastAsia="方正仿宋简体"/>
                <w:b/>
                <w:sz w:val="30"/>
                <w:szCs w:val="30"/>
                <w:lang w:eastAsia="zh-CN"/>
              </w:rPr>
            </w:pPr>
            <w:r>
              <w:rPr>
                <w:rFonts w:hint="eastAsia" w:ascii="Times New Roman" w:hAnsi="Times New Roman" w:eastAsia="方正仿宋简体"/>
                <w:b/>
                <w:sz w:val="30"/>
                <w:szCs w:val="30"/>
                <w:lang w:val="en-US" w:eastAsia="zh-CN"/>
              </w:rPr>
              <w:t>乡镇</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4ACABCD4">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船名号</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161FD72">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船舶所有人</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18571C4">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联系电话</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58AE0BB">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备注</w:t>
            </w:r>
          </w:p>
        </w:tc>
      </w:tr>
      <w:tr w14:paraId="689C5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3F27B38A">
            <w:pPr>
              <w:jc w:val="center"/>
              <w:rPr>
                <w:rFonts w:hint="eastAsia" w:ascii="Times New Roman" w:hAnsi="Times New Roman"/>
                <w:b/>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13FB5A5A">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3D3B88D1">
            <w:pPr>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0893BB2">
            <w:pPr>
              <w:rPr>
                <w:rFonts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B834F3E">
            <w:pPr>
              <w:rPr>
                <w:rFonts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8D1E525">
            <w:pPr>
              <w:rPr>
                <w:rFonts w:ascii="Times New Roman" w:hAnsi="Times New Roman"/>
                <w:sz w:val="24"/>
              </w:rPr>
            </w:pPr>
          </w:p>
        </w:tc>
      </w:tr>
      <w:tr w14:paraId="27B02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726DC418">
            <w:pPr>
              <w:jc w:val="center"/>
              <w:rPr>
                <w:rFonts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0242CE4">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04767B4F">
            <w:pPr>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5F0A618">
            <w:pPr>
              <w:rPr>
                <w:rFonts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0B6DF6C">
            <w:pPr>
              <w:rPr>
                <w:rFonts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5FF5BDA">
            <w:pPr>
              <w:rPr>
                <w:rFonts w:ascii="Times New Roman" w:hAnsi="Times New Roman"/>
                <w:sz w:val="24"/>
              </w:rPr>
            </w:pPr>
          </w:p>
        </w:tc>
      </w:tr>
      <w:tr w14:paraId="5150C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46CD2C7F">
            <w:pPr>
              <w:jc w:val="center"/>
              <w:rPr>
                <w:rFonts w:ascii="Times New Roman" w:hAnsi="Times New Roman"/>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46DD41D">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0CE46B69">
            <w:pPr>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6032ECC">
            <w:pPr>
              <w:rPr>
                <w:rFonts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B229F24">
            <w:pPr>
              <w:rPr>
                <w:rFonts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6F874BE">
            <w:pPr>
              <w:rPr>
                <w:rFonts w:ascii="Times New Roman" w:hAnsi="Times New Roman"/>
                <w:sz w:val="24"/>
              </w:rPr>
            </w:pPr>
          </w:p>
        </w:tc>
      </w:tr>
      <w:tr w14:paraId="2D066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6A03475B">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16CCF92">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721FEFD3">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9A8ECB8">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FCF36D6">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CA2BBF6">
            <w:pPr>
              <w:jc w:val="center"/>
              <w:rPr>
                <w:rFonts w:hint="eastAsia" w:ascii="Times New Roman" w:hAnsi="Times New Roman"/>
                <w:sz w:val="24"/>
              </w:rPr>
            </w:pPr>
          </w:p>
        </w:tc>
      </w:tr>
      <w:tr w14:paraId="6959E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2B834171">
            <w:pPr>
              <w:jc w:val="center"/>
              <w:rPr>
                <w:rFonts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D2961B8">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22615EA0">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D98F468">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195A23C">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ED04471">
            <w:pPr>
              <w:jc w:val="center"/>
              <w:rPr>
                <w:rFonts w:hint="eastAsia" w:ascii="Times New Roman" w:hAnsi="Times New Roman"/>
                <w:sz w:val="24"/>
              </w:rPr>
            </w:pPr>
          </w:p>
        </w:tc>
      </w:tr>
      <w:tr w14:paraId="171AD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35351208">
            <w:pPr>
              <w:jc w:val="center"/>
              <w:rPr>
                <w:rFonts w:ascii="Times New Roman" w:hAnsi="Times New Roman"/>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1305858">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681B2224">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7A4253E">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AF290E6">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ACC52F8">
            <w:pPr>
              <w:jc w:val="center"/>
              <w:rPr>
                <w:rFonts w:hint="eastAsia" w:ascii="Times New Roman" w:hAnsi="Times New Roman"/>
                <w:sz w:val="24"/>
              </w:rPr>
            </w:pPr>
          </w:p>
        </w:tc>
      </w:tr>
      <w:tr w14:paraId="1DB51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3A031665">
            <w:pPr>
              <w:jc w:val="center"/>
              <w:rPr>
                <w:rFonts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4AE8528B">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2C1E0D86">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8D63D19">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B8BC1C2">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633230A">
            <w:pPr>
              <w:jc w:val="center"/>
              <w:rPr>
                <w:rFonts w:hint="eastAsia" w:ascii="Times New Roman" w:hAnsi="Times New Roman"/>
                <w:sz w:val="24"/>
              </w:rPr>
            </w:pPr>
          </w:p>
        </w:tc>
      </w:tr>
      <w:tr w14:paraId="092F5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2B0B83B5">
            <w:pPr>
              <w:jc w:val="center"/>
              <w:rPr>
                <w:rFonts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83BC0C7">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404B2C10">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E9F3CDC">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15C9490">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BACE669">
            <w:pPr>
              <w:jc w:val="center"/>
              <w:rPr>
                <w:rFonts w:hint="eastAsia" w:ascii="Times New Roman" w:hAnsi="Times New Roman"/>
                <w:sz w:val="24"/>
              </w:rPr>
            </w:pPr>
          </w:p>
        </w:tc>
      </w:tr>
      <w:tr w14:paraId="2337B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1931C4F0">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1A9E515C">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348C16D0">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A01A7B6">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0D43E7E">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E3996DA">
            <w:pPr>
              <w:jc w:val="center"/>
              <w:rPr>
                <w:rFonts w:hint="eastAsia" w:ascii="Times New Roman" w:hAnsi="Times New Roman"/>
                <w:sz w:val="24"/>
              </w:rPr>
            </w:pPr>
          </w:p>
        </w:tc>
      </w:tr>
      <w:tr w14:paraId="1F0E8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2FB4F100">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000E54A">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377F0C94">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E2579AA">
            <w:pP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6B455C3">
            <w:pP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C66AF7D">
            <w:pPr>
              <w:rPr>
                <w:rFonts w:hint="eastAsia" w:ascii="Times New Roman" w:hAnsi="Times New Roman"/>
                <w:sz w:val="24"/>
              </w:rPr>
            </w:pPr>
          </w:p>
        </w:tc>
      </w:tr>
      <w:tr w14:paraId="7F8FD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4E964CDE">
            <w:pPr>
              <w:jc w:val="center"/>
              <w:rPr>
                <w:rFonts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D4DAE4E">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35745819">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EB975D9">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078A2C">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A8C18CC">
            <w:pPr>
              <w:jc w:val="center"/>
              <w:rPr>
                <w:rFonts w:hint="eastAsia" w:ascii="Times New Roman" w:hAnsi="Times New Roman"/>
                <w:sz w:val="24"/>
              </w:rPr>
            </w:pPr>
          </w:p>
        </w:tc>
      </w:tr>
      <w:tr w14:paraId="03077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29007414">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901C35D">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084A204F">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FAEE228">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2261FB7">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0E91690">
            <w:pPr>
              <w:jc w:val="center"/>
              <w:rPr>
                <w:rFonts w:hint="eastAsia" w:ascii="Times New Roman" w:hAnsi="Times New Roman"/>
                <w:sz w:val="24"/>
              </w:rPr>
            </w:pPr>
          </w:p>
        </w:tc>
      </w:tr>
      <w:tr w14:paraId="27DFE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5977F2A6">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297FA29">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4A2A3057">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BFD0D90">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B558597">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C7555B1">
            <w:pPr>
              <w:jc w:val="center"/>
              <w:rPr>
                <w:rFonts w:hint="eastAsia" w:ascii="Times New Roman" w:hAnsi="Times New Roman"/>
                <w:sz w:val="24"/>
              </w:rPr>
            </w:pPr>
          </w:p>
        </w:tc>
      </w:tr>
      <w:tr w14:paraId="741B1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06E8335C">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399FF34">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7EC4581C">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E10F4D2">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485B7ED">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04997E5">
            <w:pPr>
              <w:jc w:val="center"/>
              <w:rPr>
                <w:rFonts w:hint="eastAsia" w:ascii="Times New Roman" w:hAnsi="Times New Roman"/>
                <w:sz w:val="24"/>
              </w:rPr>
            </w:pPr>
          </w:p>
        </w:tc>
      </w:tr>
      <w:tr w14:paraId="382F5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1FEE1E86">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0B82BB97">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4752D53C">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684CBA9">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E860DA6">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FA950F6">
            <w:pPr>
              <w:jc w:val="center"/>
              <w:rPr>
                <w:rFonts w:hint="eastAsia" w:ascii="Times New Roman" w:hAnsi="Times New Roman"/>
                <w:sz w:val="24"/>
              </w:rPr>
            </w:pPr>
          </w:p>
        </w:tc>
      </w:tr>
      <w:tr w14:paraId="186E4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6F37CC38">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17A65AC6">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08C916A9">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3F011B8">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53A1F55">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66AA621">
            <w:pPr>
              <w:jc w:val="center"/>
              <w:rPr>
                <w:rFonts w:hint="eastAsia" w:ascii="Times New Roman" w:hAnsi="Times New Roman"/>
                <w:sz w:val="24"/>
              </w:rPr>
            </w:pPr>
          </w:p>
        </w:tc>
      </w:tr>
    </w:tbl>
    <w:p w14:paraId="0E1A2D99">
      <w:pPr>
        <w:rPr>
          <w:rFonts w:hint="eastAsia" w:ascii="Times New Roman" w:hAnsi="Times New Roman" w:eastAsia="黑体" w:cs="黑体"/>
          <w:szCs w:val="32"/>
        </w:rPr>
        <w:sectPr>
          <w:footerReference r:id="rId22" w:type="first"/>
          <w:footerReference r:id="rId20" w:type="default"/>
          <w:footerReference r:id="rId21" w:type="even"/>
          <w:pgSz w:w="11906" w:h="16838"/>
          <w:pgMar w:top="2098" w:right="1474" w:bottom="1984" w:left="1587" w:header="851" w:footer="1531" w:gutter="0"/>
          <w:pgNumType w:fmt="decimal"/>
          <w:cols w:space="720" w:num="1"/>
          <w:titlePg/>
          <w:docGrid w:type="linesAndChars" w:linePitch="579" w:charSpace="1229"/>
        </w:sectPr>
      </w:pPr>
    </w:p>
    <w:p w14:paraId="6D497CDE">
      <w:pPr>
        <w:rPr>
          <w:rFonts w:hint="eastAsia" w:ascii="Times New Roman" w:hAnsi="Times New Roman" w:eastAsia="黑体" w:cs="黑体"/>
          <w:szCs w:val="32"/>
        </w:rPr>
      </w:pPr>
      <w:r>
        <w:rPr>
          <w:rFonts w:hint="eastAsia" w:ascii="Times New Roman" w:hAnsi="Times New Roman" w:eastAsia="黑体" w:cs="黑体"/>
          <w:szCs w:val="32"/>
        </w:rPr>
        <w:t>附件7</w:t>
      </w:r>
    </w:p>
    <w:p w14:paraId="39FF4CF4">
      <w:pPr>
        <w:spacing w:line="520" w:lineRule="exact"/>
        <w:rPr>
          <w:rFonts w:ascii="Times New Roman" w:hAnsi="Times New Roman"/>
        </w:rPr>
      </w:pPr>
    </w:p>
    <w:p w14:paraId="66402724">
      <w:pPr>
        <w:snapToGrid w:val="0"/>
        <w:spacing w:line="58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u w:val="none"/>
        </w:rPr>
        <w:t xml:space="preserve"> </w:t>
      </w:r>
      <w:r>
        <w:rPr>
          <w:rFonts w:hint="eastAsia" w:ascii="Times New Roman" w:hAnsi="Times New Roman" w:eastAsia="方正小标宋简体"/>
          <w:sz w:val="36"/>
          <w:szCs w:val="36"/>
          <w:u w:val="none"/>
          <w:lang w:val="en-US" w:eastAsia="zh-CN"/>
        </w:rPr>
        <w:t>乡镇（街道）</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5</w:t>
      </w:r>
      <w:r>
        <w:rPr>
          <w:rFonts w:hint="eastAsia" w:ascii="Times New Roman" w:hAnsi="Times New Roman" w:eastAsia="方正小标宋简体"/>
          <w:sz w:val="36"/>
          <w:szCs w:val="36"/>
        </w:rPr>
        <w:t>年自愿参与伏休钓具作业</w:t>
      </w:r>
    </w:p>
    <w:p w14:paraId="5C8A17AC">
      <w:pPr>
        <w:snapToGrid w:val="0"/>
        <w:spacing w:line="58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渔船花名册</w:t>
      </w:r>
    </w:p>
    <w:p w14:paraId="5B896D49">
      <w:pPr>
        <w:pStyle w:val="8"/>
        <w:snapToGrid w:val="0"/>
        <w:spacing w:after="0" w:line="580" w:lineRule="exact"/>
        <w:ind w:left="0" w:leftChars="0" w:firstLine="0"/>
        <w:rPr>
          <w:rFonts w:hint="eastAsia" w:ascii="Times New Roman" w:hAnsi="Times New Roman" w:eastAsia="方正小标宋简体"/>
          <w:sz w:val="30"/>
          <w:szCs w:val="30"/>
        </w:rPr>
      </w:pPr>
      <w:r>
        <w:rPr>
          <w:rFonts w:hint="eastAsia" w:ascii="Times New Roman" w:hAnsi="Times New Roman" w:eastAsia="楷体_GB2312" w:cs="楷体_GB2312"/>
          <w:sz w:val="28"/>
          <w:szCs w:val="28"/>
        </w:rPr>
        <w:t xml:space="preserve">填报单位（盖章）：    </w:t>
      </w:r>
      <w:r>
        <w:rPr>
          <w:rFonts w:hint="eastAsia" w:ascii="Times New Roman" w:hAnsi="Times New Roman" w:eastAsia="方正小标宋简体"/>
          <w:sz w:val="30"/>
          <w:szCs w:val="30"/>
        </w:rPr>
        <w:t xml:space="preserve"> </w:t>
      </w:r>
    </w:p>
    <w:tbl>
      <w:tblPr>
        <w:tblStyle w:val="9"/>
        <w:tblpPr w:leftFromText="180" w:rightFromText="180" w:vertAnchor="text" w:horzAnchor="page" w:tblpXSpec="center" w:tblpY="226"/>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0"/>
        <w:gridCol w:w="1431"/>
        <w:gridCol w:w="1926"/>
        <w:gridCol w:w="1980"/>
        <w:gridCol w:w="1725"/>
        <w:gridCol w:w="1590"/>
      </w:tblGrid>
      <w:tr w14:paraId="48735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4BCAE6EA">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序号</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68C432E">
            <w:pPr>
              <w:jc w:val="center"/>
              <w:rPr>
                <w:rFonts w:hint="eastAsia" w:ascii="Times New Roman" w:hAnsi="Times New Roman" w:eastAsia="方正仿宋简体"/>
                <w:b/>
                <w:sz w:val="30"/>
                <w:szCs w:val="30"/>
                <w:lang w:eastAsia="zh-CN"/>
              </w:rPr>
            </w:pPr>
            <w:r>
              <w:rPr>
                <w:rFonts w:hint="eastAsia" w:ascii="Times New Roman" w:hAnsi="Times New Roman" w:eastAsia="方正仿宋简体"/>
                <w:b/>
                <w:sz w:val="30"/>
                <w:szCs w:val="30"/>
                <w:lang w:val="en-US" w:eastAsia="zh-CN"/>
              </w:rPr>
              <w:t>乡镇</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17A5FCDB">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船名号</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002301A">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船舶所有人</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0CF8FF1">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联系电话</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42F615B">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停泊渔港</w:t>
            </w:r>
          </w:p>
        </w:tc>
      </w:tr>
      <w:tr w14:paraId="70DD2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1FCE0808">
            <w:pPr>
              <w:jc w:val="center"/>
              <w:rPr>
                <w:rFonts w:hint="eastAsia" w:ascii="Times New Roman" w:hAnsi="Times New Roman"/>
                <w:b/>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D7996DF">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620ED949">
            <w:pPr>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025272B">
            <w:pPr>
              <w:rPr>
                <w:rFonts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69A032A">
            <w:pPr>
              <w:rPr>
                <w:rFonts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69A4C21">
            <w:pPr>
              <w:rPr>
                <w:rFonts w:ascii="Times New Roman" w:hAnsi="Times New Roman"/>
                <w:sz w:val="24"/>
              </w:rPr>
            </w:pPr>
          </w:p>
        </w:tc>
      </w:tr>
      <w:tr w14:paraId="02AAE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4B1D4BA3">
            <w:pPr>
              <w:jc w:val="center"/>
              <w:rPr>
                <w:rFonts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3E2287D">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55F39F14">
            <w:pPr>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A97AD3E">
            <w:pPr>
              <w:rPr>
                <w:rFonts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2852B6F">
            <w:pPr>
              <w:rPr>
                <w:rFonts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9B0FA97">
            <w:pPr>
              <w:rPr>
                <w:rFonts w:ascii="Times New Roman" w:hAnsi="Times New Roman"/>
                <w:sz w:val="24"/>
              </w:rPr>
            </w:pPr>
          </w:p>
        </w:tc>
      </w:tr>
      <w:tr w14:paraId="18A05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23BB1C4F">
            <w:pPr>
              <w:jc w:val="center"/>
              <w:rPr>
                <w:rFonts w:ascii="Times New Roman" w:hAnsi="Times New Roman"/>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6354C9AC">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533F6F1F">
            <w:pPr>
              <w:jc w:val="center"/>
              <w:rPr>
                <w:rFonts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82F3088">
            <w:pPr>
              <w:rPr>
                <w:rFonts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04E38FE">
            <w:pPr>
              <w:rPr>
                <w:rFonts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E63A93B">
            <w:pPr>
              <w:rPr>
                <w:rFonts w:ascii="Times New Roman" w:hAnsi="Times New Roman"/>
                <w:sz w:val="24"/>
              </w:rPr>
            </w:pPr>
          </w:p>
        </w:tc>
      </w:tr>
      <w:tr w14:paraId="4B810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13F885BA">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6352CD1F">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1342BDEE">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6673C1E">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2CBEF96">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2568E01">
            <w:pPr>
              <w:jc w:val="center"/>
              <w:rPr>
                <w:rFonts w:hint="eastAsia" w:ascii="Times New Roman" w:hAnsi="Times New Roman"/>
                <w:sz w:val="24"/>
              </w:rPr>
            </w:pPr>
          </w:p>
        </w:tc>
      </w:tr>
      <w:tr w14:paraId="6E9B9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7ABF1297">
            <w:pPr>
              <w:jc w:val="center"/>
              <w:rPr>
                <w:rFonts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75C1147">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199C01E2">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32AF3C3">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A661B41">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21E1C80">
            <w:pPr>
              <w:jc w:val="center"/>
              <w:rPr>
                <w:rFonts w:hint="eastAsia" w:ascii="Times New Roman" w:hAnsi="Times New Roman"/>
                <w:sz w:val="24"/>
              </w:rPr>
            </w:pPr>
          </w:p>
        </w:tc>
      </w:tr>
      <w:tr w14:paraId="73F97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3124B49F">
            <w:pPr>
              <w:jc w:val="center"/>
              <w:rPr>
                <w:rFonts w:ascii="Times New Roman" w:hAnsi="Times New Roman"/>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03E5A28">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49E3A8B9">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8EE9DE0">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E464723">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DB05216">
            <w:pPr>
              <w:jc w:val="center"/>
              <w:rPr>
                <w:rFonts w:hint="eastAsia" w:ascii="Times New Roman" w:hAnsi="Times New Roman"/>
                <w:sz w:val="24"/>
              </w:rPr>
            </w:pPr>
          </w:p>
        </w:tc>
      </w:tr>
      <w:tr w14:paraId="66A62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2EA54A22">
            <w:pPr>
              <w:jc w:val="center"/>
              <w:rPr>
                <w:rFonts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D896193">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2CC0734F">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BD5CD27">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872859B">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663DEA1">
            <w:pPr>
              <w:jc w:val="center"/>
              <w:rPr>
                <w:rFonts w:hint="eastAsia" w:ascii="Times New Roman" w:hAnsi="Times New Roman"/>
                <w:sz w:val="24"/>
              </w:rPr>
            </w:pPr>
          </w:p>
        </w:tc>
      </w:tr>
      <w:tr w14:paraId="42EFF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0B360EAA">
            <w:pPr>
              <w:jc w:val="center"/>
              <w:rPr>
                <w:rFonts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095D317A">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01DC2456">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94CC412">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811FBD7">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39969AF">
            <w:pPr>
              <w:jc w:val="center"/>
              <w:rPr>
                <w:rFonts w:hint="eastAsia" w:ascii="Times New Roman" w:hAnsi="Times New Roman"/>
                <w:sz w:val="24"/>
              </w:rPr>
            </w:pPr>
          </w:p>
        </w:tc>
      </w:tr>
      <w:tr w14:paraId="29097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3AED00E9">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947E178">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46BF1240">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E160991">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EB76688">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7FBFA5A">
            <w:pPr>
              <w:jc w:val="center"/>
              <w:rPr>
                <w:rFonts w:hint="eastAsia" w:ascii="Times New Roman" w:hAnsi="Times New Roman"/>
                <w:sz w:val="24"/>
              </w:rPr>
            </w:pPr>
          </w:p>
        </w:tc>
      </w:tr>
      <w:tr w14:paraId="233DA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23C946CD">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49D14483">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0ECA2119">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3B8DAF7">
            <w:pP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AB6B839">
            <w:pP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8482337">
            <w:pPr>
              <w:rPr>
                <w:rFonts w:hint="eastAsia" w:ascii="Times New Roman" w:hAnsi="Times New Roman"/>
                <w:sz w:val="24"/>
              </w:rPr>
            </w:pPr>
          </w:p>
        </w:tc>
      </w:tr>
      <w:tr w14:paraId="13E92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086E244E">
            <w:pPr>
              <w:jc w:val="center"/>
              <w:rPr>
                <w:rFonts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607B0306">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6F2D1EDE">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100C2C2">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DF94A01">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DD66A85">
            <w:pPr>
              <w:jc w:val="center"/>
              <w:rPr>
                <w:rFonts w:hint="eastAsia" w:ascii="Times New Roman" w:hAnsi="Times New Roman"/>
                <w:sz w:val="24"/>
              </w:rPr>
            </w:pPr>
          </w:p>
        </w:tc>
      </w:tr>
      <w:tr w14:paraId="4AA35B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10FC423A">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52EFDACD">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7FCB609E">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F78CD08">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3786703">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8AF91BB">
            <w:pPr>
              <w:jc w:val="center"/>
              <w:rPr>
                <w:rFonts w:hint="eastAsia" w:ascii="Times New Roman" w:hAnsi="Times New Roman"/>
                <w:sz w:val="24"/>
              </w:rPr>
            </w:pPr>
          </w:p>
        </w:tc>
      </w:tr>
      <w:tr w14:paraId="445CB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48F399B2">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40AC8A9">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55ECFD84">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2303C080">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32A4BC4">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65C52C6">
            <w:pPr>
              <w:jc w:val="center"/>
              <w:rPr>
                <w:rFonts w:hint="eastAsia" w:ascii="Times New Roman" w:hAnsi="Times New Roman"/>
                <w:sz w:val="24"/>
              </w:rPr>
            </w:pPr>
          </w:p>
        </w:tc>
      </w:tr>
      <w:tr w14:paraId="6FE76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jc w:val="center"/>
        </w:trPr>
        <w:tc>
          <w:tcPr>
            <w:tcW w:w="1060" w:type="dxa"/>
            <w:tcBorders>
              <w:top w:val="single" w:color="auto" w:sz="4" w:space="0"/>
              <w:left w:val="single" w:color="auto" w:sz="4" w:space="0"/>
              <w:bottom w:val="single" w:color="auto" w:sz="4" w:space="0"/>
              <w:right w:val="single" w:color="auto" w:sz="4" w:space="0"/>
            </w:tcBorders>
            <w:noWrap w:val="0"/>
            <w:vAlign w:val="center"/>
          </w:tcPr>
          <w:p w14:paraId="3A85B38D">
            <w:pPr>
              <w:jc w:val="center"/>
              <w:rPr>
                <w:rFonts w:hint="eastAsia" w:ascii="Times New Roman" w:hAnsi="Times New Roman"/>
                <w:sz w:val="24"/>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14:paraId="26E5836E">
            <w:pPr>
              <w:jc w:val="center"/>
              <w:rPr>
                <w:rFonts w:hint="eastAsia" w:ascii="Times New Roman" w:hAnsi="Times New Roman"/>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466FB91E">
            <w:pPr>
              <w:jc w:val="center"/>
              <w:rPr>
                <w:rFonts w:hint="eastAsia" w:ascii="Times New Roman" w:hAnsi="Times New Roman"/>
                <w:sz w:val="24"/>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6C18BA5B">
            <w:pPr>
              <w:jc w:val="center"/>
              <w:rPr>
                <w:rFonts w:hint="eastAsia" w:ascii="Times New Roman" w:hAnsi="Times New Roman"/>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A79F58D">
            <w:pPr>
              <w:jc w:val="center"/>
              <w:rPr>
                <w:rFonts w:hint="eastAsia" w:ascii="Times New Roman" w:hAnsi="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5EE20A2">
            <w:pPr>
              <w:jc w:val="center"/>
              <w:rPr>
                <w:rFonts w:hint="eastAsia" w:ascii="Times New Roman" w:hAnsi="Times New Roman"/>
                <w:sz w:val="24"/>
              </w:rPr>
            </w:pPr>
          </w:p>
        </w:tc>
      </w:tr>
    </w:tbl>
    <w:p w14:paraId="44DF7EFB">
      <w:pPr>
        <w:pStyle w:val="8"/>
        <w:spacing w:after="0" w:line="580" w:lineRule="exact"/>
        <w:ind w:left="0" w:leftChars="0" w:firstLine="0"/>
        <w:rPr>
          <w:rFonts w:hint="eastAsia" w:ascii="Times New Roman" w:hAnsi="Times New Roman" w:eastAsia="仿宋_GB2312"/>
        </w:rPr>
      </w:pPr>
      <w:r>
        <w:rPr>
          <w:rFonts w:hint="eastAsia" w:ascii="Times New Roman" w:hAnsi="Times New Roman" w:eastAsia="仿宋_GB2312"/>
        </w:rPr>
        <w:t>备注：自愿参与伏休钓具作业渔船为单一钓具作业渔船。</w:t>
      </w:r>
    </w:p>
    <w:p w14:paraId="13110967">
      <w:pPr>
        <w:rPr>
          <w:rFonts w:hint="eastAsia" w:ascii="Times New Roman" w:hAnsi="Times New Roman" w:eastAsia="黑体" w:cs="黑体"/>
          <w:szCs w:val="32"/>
        </w:rPr>
        <w:sectPr>
          <w:footerReference r:id="rId25" w:type="first"/>
          <w:footerReference r:id="rId23" w:type="default"/>
          <w:footerReference r:id="rId24" w:type="even"/>
          <w:pgSz w:w="11906" w:h="16838"/>
          <w:pgMar w:top="2098" w:right="1474" w:bottom="1984" w:left="1587" w:header="851" w:footer="1531" w:gutter="0"/>
          <w:pgNumType w:fmt="decimal"/>
          <w:cols w:space="720" w:num="1"/>
          <w:titlePg/>
          <w:docGrid w:type="linesAndChars" w:linePitch="579" w:charSpace="1229"/>
        </w:sectPr>
      </w:pPr>
    </w:p>
    <w:p w14:paraId="7F62DC49">
      <w:pPr>
        <w:rPr>
          <w:rFonts w:hint="eastAsia" w:ascii="Times New Roman" w:hAnsi="Times New Roman" w:eastAsia="黑体" w:cs="黑体"/>
          <w:szCs w:val="32"/>
        </w:rPr>
      </w:pPr>
      <w:r>
        <w:rPr>
          <w:rFonts w:hint="eastAsia" w:ascii="Times New Roman" w:hAnsi="Times New Roman" w:eastAsia="黑体" w:cs="黑体"/>
          <w:szCs w:val="32"/>
        </w:rPr>
        <w:t>附件8</w:t>
      </w:r>
    </w:p>
    <w:p w14:paraId="27A561A9">
      <w:pPr>
        <w:pStyle w:val="2"/>
        <w:rPr>
          <w:rFonts w:hint="eastAsia" w:ascii="Times New Roman" w:hAnsi="Times New Roman"/>
        </w:rPr>
      </w:pPr>
    </w:p>
    <w:p w14:paraId="18D5F8B8">
      <w:pPr>
        <w:snapToGrid w:val="0"/>
        <w:spacing w:line="58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 xml:space="preserve">  </w:t>
      </w:r>
      <w:r>
        <w:rPr>
          <w:rFonts w:hint="eastAsia" w:ascii="Times New Roman" w:hAnsi="Times New Roman" w:eastAsia="方正小标宋简体"/>
          <w:sz w:val="36"/>
          <w:szCs w:val="36"/>
          <w:u w:val="none"/>
          <w:lang w:val="en-US" w:eastAsia="zh-CN"/>
        </w:rPr>
        <w:t>乡镇（街道）</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5</w:t>
      </w:r>
      <w:r>
        <w:rPr>
          <w:rFonts w:hint="eastAsia" w:ascii="Times New Roman" w:hAnsi="Times New Roman" w:eastAsia="方正小标宋简体"/>
          <w:sz w:val="36"/>
          <w:szCs w:val="36"/>
        </w:rPr>
        <w:t>年不参与伏休钓具作业</w:t>
      </w:r>
    </w:p>
    <w:p w14:paraId="5C273140">
      <w:pPr>
        <w:snapToGrid w:val="0"/>
        <w:spacing w:line="58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渔船花名册</w:t>
      </w:r>
    </w:p>
    <w:p w14:paraId="7D4EB4CB">
      <w:pPr>
        <w:pStyle w:val="2"/>
        <w:ind w:left="0"/>
        <w:rPr>
          <w:rFonts w:hint="eastAsia" w:ascii="Times New Roman" w:hAnsi="Times New Roman" w:eastAsia="楷体_GB2312" w:cs="楷体_GB2312"/>
          <w:sz w:val="28"/>
          <w:szCs w:val="28"/>
        </w:rPr>
      </w:pPr>
      <w:r>
        <w:rPr>
          <w:rFonts w:hint="eastAsia" w:ascii="Times New Roman" w:hAnsi="Times New Roman" w:eastAsia="楷体_GB2312" w:cs="楷体_GB2312"/>
          <w:sz w:val="28"/>
          <w:szCs w:val="28"/>
        </w:rPr>
        <w:t xml:space="preserve">填报单位（盖章）： </w:t>
      </w:r>
    </w:p>
    <w:tbl>
      <w:tblPr>
        <w:tblStyle w:val="9"/>
        <w:tblpPr w:leftFromText="180" w:rightFromText="180" w:vertAnchor="text" w:horzAnchor="page" w:tblpX="1053" w:tblpY="336"/>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3"/>
        <w:gridCol w:w="1409"/>
        <w:gridCol w:w="1290"/>
        <w:gridCol w:w="2445"/>
        <w:gridCol w:w="2385"/>
        <w:gridCol w:w="1595"/>
      </w:tblGrid>
      <w:tr w14:paraId="61633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0163172A">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序号</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2D5E578">
            <w:pPr>
              <w:jc w:val="center"/>
              <w:rPr>
                <w:rFonts w:hint="eastAsia" w:ascii="Times New Roman" w:hAnsi="Times New Roman" w:eastAsia="方正仿宋简体"/>
                <w:b/>
                <w:sz w:val="30"/>
                <w:szCs w:val="30"/>
                <w:lang w:eastAsia="zh-CN"/>
              </w:rPr>
            </w:pPr>
            <w:r>
              <w:rPr>
                <w:rFonts w:hint="eastAsia" w:ascii="Times New Roman" w:hAnsi="Times New Roman" w:eastAsia="方正仿宋简体" w:cs="Times New Roman"/>
                <w:b/>
                <w:sz w:val="30"/>
                <w:szCs w:val="30"/>
                <w:lang w:val="en-US" w:eastAsia="zh-CN"/>
              </w:rPr>
              <w:t>乡镇</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DB0EA8A">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船名号</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7FB41AED">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船舶所有人</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C124453">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联系电话</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4C1500B1">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备注</w:t>
            </w:r>
          </w:p>
        </w:tc>
      </w:tr>
      <w:tr w14:paraId="663A6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3986E14A">
            <w:pPr>
              <w:jc w:val="center"/>
              <w:rPr>
                <w:rFonts w:hint="eastAsia" w:ascii="Times New Roman" w:hAnsi="Times New Roman"/>
                <w:b/>
                <w:sz w:val="24"/>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B5D8C38">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938760B">
            <w:pPr>
              <w:jc w:val="center"/>
              <w:rPr>
                <w:rFonts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739E184B">
            <w:pPr>
              <w:rPr>
                <w:rFonts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0CCF1E39">
            <w:pPr>
              <w:rPr>
                <w:rFonts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0BFBD37">
            <w:pPr>
              <w:rPr>
                <w:rFonts w:ascii="Times New Roman" w:hAnsi="Times New Roman"/>
                <w:sz w:val="24"/>
              </w:rPr>
            </w:pPr>
          </w:p>
        </w:tc>
      </w:tr>
      <w:tr w14:paraId="23F5B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7B107C01">
            <w:pPr>
              <w:jc w:val="center"/>
              <w:rPr>
                <w:rFonts w:ascii="Times New Roman" w:hAnsi="Times New Roman"/>
                <w:sz w:val="24"/>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3B6AA78">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70DFD6E">
            <w:pPr>
              <w:jc w:val="center"/>
              <w:rPr>
                <w:rFonts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878873E">
            <w:pPr>
              <w:rPr>
                <w:rFonts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0D7A37A0">
            <w:pPr>
              <w:rPr>
                <w:rFonts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6D63B56E">
            <w:pPr>
              <w:rPr>
                <w:rFonts w:ascii="Times New Roman" w:hAnsi="Times New Roman"/>
                <w:sz w:val="24"/>
              </w:rPr>
            </w:pPr>
          </w:p>
        </w:tc>
      </w:tr>
      <w:tr w14:paraId="12668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3ACFF37D">
            <w:pPr>
              <w:jc w:val="center"/>
              <w:rPr>
                <w:rFonts w:ascii="Times New Roman" w:hAnsi="Times New Roman"/>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6EED24DC">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41DF624">
            <w:pPr>
              <w:jc w:val="center"/>
              <w:rPr>
                <w:rFonts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6EECC83">
            <w:pPr>
              <w:rPr>
                <w:rFonts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845801A">
            <w:pPr>
              <w:rPr>
                <w:rFonts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49D48ED4">
            <w:pPr>
              <w:rPr>
                <w:rFonts w:ascii="Times New Roman" w:hAnsi="Times New Roman"/>
                <w:sz w:val="24"/>
              </w:rPr>
            </w:pPr>
          </w:p>
        </w:tc>
      </w:tr>
      <w:tr w14:paraId="77827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33825D95">
            <w:pPr>
              <w:jc w:val="center"/>
              <w:rPr>
                <w:rFonts w:hint="eastAsia" w:ascii="Times New Roman" w:hAnsi="Times New Roman"/>
                <w:sz w:val="24"/>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130B0D0">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1F9B0D3">
            <w:pPr>
              <w:jc w:val="center"/>
              <w:rPr>
                <w:rFonts w:hint="eastAsia"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420F2F6">
            <w:pPr>
              <w:jc w:val="center"/>
              <w:rPr>
                <w:rFonts w:hint="eastAsia"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23AF980">
            <w:pPr>
              <w:jc w:val="center"/>
              <w:rPr>
                <w:rFonts w:hint="eastAsia"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560FACA">
            <w:pPr>
              <w:jc w:val="center"/>
              <w:rPr>
                <w:rFonts w:hint="eastAsia" w:ascii="Times New Roman" w:hAnsi="Times New Roman"/>
                <w:sz w:val="24"/>
              </w:rPr>
            </w:pPr>
          </w:p>
        </w:tc>
      </w:tr>
      <w:tr w14:paraId="4DD4E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9"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13B4BE48">
            <w:pPr>
              <w:jc w:val="center"/>
              <w:rPr>
                <w:rFonts w:ascii="Times New Roman" w:hAnsi="Times New Roman"/>
                <w:sz w:val="24"/>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0C7BB633">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FDB22EC">
            <w:pPr>
              <w:jc w:val="center"/>
              <w:rPr>
                <w:rFonts w:hint="eastAsia"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3D39DEA">
            <w:pPr>
              <w:jc w:val="center"/>
              <w:rPr>
                <w:rFonts w:hint="eastAsia"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05592C11">
            <w:pPr>
              <w:jc w:val="center"/>
              <w:rPr>
                <w:rFonts w:hint="eastAsia"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28042B7">
            <w:pPr>
              <w:jc w:val="center"/>
              <w:rPr>
                <w:rFonts w:hint="eastAsia" w:ascii="Times New Roman" w:hAnsi="Times New Roman"/>
                <w:sz w:val="24"/>
              </w:rPr>
            </w:pPr>
          </w:p>
        </w:tc>
      </w:tr>
      <w:tr w14:paraId="7427A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3B48C603">
            <w:pPr>
              <w:jc w:val="center"/>
              <w:rPr>
                <w:rFonts w:ascii="Times New Roman" w:hAnsi="Times New Roman"/>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1A66C299">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2B42242">
            <w:pPr>
              <w:jc w:val="center"/>
              <w:rPr>
                <w:rFonts w:hint="eastAsia"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965A2D1">
            <w:pPr>
              <w:jc w:val="center"/>
              <w:rPr>
                <w:rFonts w:hint="eastAsia"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507616F1">
            <w:pPr>
              <w:jc w:val="center"/>
              <w:rPr>
                <w:rFonts w:hint="eastAsia"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3CC83C0">
            <w:pPr>
              <w:jc w:val="center"/>
              <w:rPr>
                <w:rFonts w:hint="eastAsia" w:ascii="Times New Roman" w:hAnsi="Times New Roman"/>
                <w:sz w:val="24"/>
              </w:rPr>
            </w:pPr>
          </w:p>
        </w:tc>
      </w:tr>
      <w:tr w14:paraId="6C0A2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4C43E930">
            <w:pPr>
              <w:jc w:val="center"/>
              <w:rPr>
                <w:rFonts w:ascii="Times New Roman" w:hAnsi="Times New Roman"/>
                <w:sz w:val="24"/>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0AE0A0E9">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86D1EE7">
            <w:pPr>
              <w:jc w:val="center"/>
              <w:rPr>
                <w:rFonts w:hint="eastAsia"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F1E4B08">
            <w:pPr>
              <w:jc w:val="center"/>
              <w:rPr>
                <w:rFonts w:hint="eastAsia"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5D18AF4A">
            <w:pPr>
              <w:jc w:val="center"/>
              <w:rPr>
                <w:rFonts w:hint="eastAsia"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5149F072">
            <w:pPr>
              <w:jc w:val="center"/>
              <w:rPr>
                <w:rFonts w:hint="eastAsia" w:ascii="Times New Roman" w:hAnsi="Times New Roman"/>
                <w:sz w:val="24"/>
              </w:rPr>
            </w:pPr>
          </w:p>
        </w:tc>
      </w:tr>
      <w:tr w14:paraId="0EC9B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3"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11AEA486">
            <w:pPr>
              <w:jc w:val="center"/>
              <w:rPr>
                <w:rFonts w:ascii="Times New Roman" w:hAnsi="Times New Roman"/>
                <w:sz w:val="24"/>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1266B95">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03FD8FB">
            <w:pPr>
              <w:jc w:val="center"/>
              <w:rPr>
                <w:rFonts w:hint="eastAsia"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910385B">
            <w:pPr>
              <w:jc w:val="center"/>
              <w:rPr>
                <w:rFonts w:hint="eastAsia"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5A3C5577">
            <w:pPr>
              <w:jc w:val="center"/>
              <w:rPr>
                <w:rFonts w:hint="eastAsia"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99F7E45">
            <w:pPr>
              <w:jc w:val="center"/>
              <w:rPr>
                <w:rFonts w:hint="eastAsia" w:ascii="Times New Roman" w:hAnsi="Times New Roman"/>
                <w:sz w:val="24"/>
              </w:rPr>
            </w:pPr>
          </w:p>
        </w:tc>
      </w:tr>
      <w:tr w14:paraId="45D40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5DD01950">
            <w:pPr>
              <w:jc w:val="center"/>
              <w:rPr>
                <w:rFonts w:hint="eastAsia" w:ascii="Times New Roman" w:hAnsi="Times New Roman"/>
                <w:sz w:val="24"/>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E2A4E8E">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CD8E6C4">
            <w:pPr>
              <w:jc w:val="center"/>
              <w:rPr>
                <w:rFonts w:hint="eastAsia"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28BCF02">
            <w:pPr>
              <w:jc w:val="center"/>
              <w:rPr>
                <w:rFonts w:hint="eastAsia"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2D6C979D">
            <w:pPr>
              <w:jc w:val="center"/>
              <w:rPr>
                <w:rFonts w:hint="eastAsia"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0D7FC1FE">
            <w:pPr>
              <w:jc w:val="center"/>
              <w:rPr>
                <w:rFonts w:hint="eastAsia" w:ascii="Times New Roman" w:hAnsi="Times New Roman"/>
                <w:sz w:val="24"/>
              </w:rPr>
            </w:pPr>
          </w:p>
        </w:tc>
      </w:tr>
      <w:tr w14:paraId="0E25F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6AFD60A8">
            <w:pPr>
              <w:jc w:val="center"/>
              <w:rPr>
                <w:rFonts w:hint="eastAsia" w:ascii="Times New Roman" w:hAnsi="Times New Roman"/>
                <w:sz w:val="24"/>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88B3891">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5914C23">
            <w:pPr>
              <w:jc w:val="center"/>
              <w:rPr>
                <w:rFonts w:hint="eastAsia"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8792070">
            <w:pPr>
              <w:rPr>
                <w:rFonts w:hint="eastAsia"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731AA305">
            <w:pPr>
              <w:rPr>
                <w:rFonts w:hint="eastAsia"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157F1FF">
            <w:pPr>
              <w:rPr>
                <w:rFonts w:hint="eastAsia" w:ascii="Times New Roman" w:hAnsi="Times New Roman"/>
                <w:sz w:val="24"/>
              </w:rPr>
            </w:pPr>
          </w:p>
        </w:tc>
      </w:tr>
      <w:tr w14:paraId="7C37D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0E9FF6C9">
            <w:pPr>
              <w:jc w:val="center"/>
              <w:rPr>
                <w:rFonts w:ascii="Times New Roman" w:hAnsi="Times New Roman"/>
                <w:sz w:val="24"/>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C427252">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62D3144">
            <w:pPr>
              <w:jc w:val="center"/>
              <w:rPr>
                <w:rFonts w:hint="eastAsia"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F87FE5A">
            <w:pPr>
              <w:jc w:val="center"/>
              <w:rPr>
                <w:rFonts w:hint="eastAsia"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3D5CBD4A">
            <w:pPr>
              <w:jc w:val="center"/>
              <w:rPr>
                <w:rFonts w:hint="eastAsia"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8453FD2">
            <w:pPr>
              <w:jc w:val="center"/>
              <w:rPr>
                <w:rFonts w:hint="eastAsia" w:ascii="Times New Roman" w:hAnsi="Times New Roman"/>
                <w:sz w:val="24"/>
              </w:rPr>
            </w:pPr>
          </w:p>
        </w:tc>
      </w:tr>
      <w:tr w14:paraId="708CA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7"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28534A8F">
            <w:pPr>
              <w:jc w:val="center"/>
              <w:rPr>
                <w:rFonts w:hint="eastAsia" w:ascii="Times New Roman" w:hAnsi="Times New Roman"/>
                <w:sz w:val="24"/>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49735B5">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864BA87">
            <w:pPr>
              <w:jc w:val="center"/>
              <w:rPr>
                <w:rFonts w:hint="eastAsia"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0AD9A10">
            <w:pPr>
              <w:jc w:val="center"/>
              <w:rPr>
                <w:rFonts w:hint="eastAsia"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5D523FA">
            <w:pPr>
              <w:jc w:val="center"/>
              <w:rPr>
                <w:rFonts w:hint="eastAsia"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2033FEC">
            <w:pPr>
              <w:jc w:val="center"/>
              <w:rPr>
                <w:rFonts w:hint="eastAsia" w:ascii="Times New Roman" w:hAnsi="Times New Roman"/>
                <w:sz w:val="24"/>
              </w:rPr>
            </w:pPr>
          </w:p>
        </w:tc>
      </w:tr>
      <w:tr w14:paraId="35D38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14B1E1DD">
            <w:pPr>
              <w:jc w:val="center"/>
              <w:rPr>
                <w:rFonts w:hint="eastAsia" w:ascii="Times New Roman" w:hAnsi="Times New Roman"/>
                <w:sz w:val="24"/>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69458B39">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5EE5F7D">
            <w:pPr>
              <w:jc w:val="center"/>
              <w:rPr>
                <w:rFonts w:hint="eastAsia"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2187C35">
            <w:pPr>
              <w:jc w:val="center"/>
              <w:rPr>
                <w:rFonts w:hint="eastAsia"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0AC16CF3">
            <w:pPr>
              <w:jc w:val="center"/>
              <w:rPr>
                <w:rFonts w:hint="eastAsia"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4FB674D8">
            <w:pPr>
              <w:jc w:val="center"/>
              <w:rPr>
                <w:rFonts w:hint="eastAsia" w:ascii="Times New Roman" w:hAnsi="Times New Roman"/>
                <w:sz w:val="24"/>
              </w:rPr>
            </w:pPr>
          </w:p>
        </w:tc>
      </w:tr>
      <w:tr w14:paraId="6F017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trPr>
        <w:tc>
          <w:tcPr>
            <w:tcW w:w="1103" w:type="dxa"/>
            <w:tcBorders>
              <w:top w:val="single" w:color="auto" w:sz="4" w:space="0"/>
              <w:left w:val="single" w:color="auto" w:sz="4" w:space="0"/>
              <w:bottom w:val="single" w:color="auto" w:sz="4" w:space="0"/>
              <w:right w:val="single" w:color="auto" w:sz="4" w:space="0"/>
            </w:tcBorders>
            <w:noWrap w:val="0"/>
            <w:vAlign w:val="center"/>
          </w:tcPr>
          <w:p w14:paraId="314277C0">
            <w:pPr>
              <w:jc w:val="center"/>
              <w:rPr>
                <w:rFonts w:hint="eastAsia" w:ascii="Times New Roman" w:hAnsi="Times New Roman"/>
                <w:sz w:val="24"/>
              </w:rPr>
            </w:pP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58E0F5D">
            <w:pPr>
              <w:jc w:val="center"/>
              <w:rPr>
                <w:rFonts w:hint="eastAsia" w:ascii="Times New Roman" w:hAnsi="Times New Roman"/>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DEBE70F">
            <w:pPr>
              <w:jc w:val="center"/>
              <w:rPr>
                <w:rFonts w:hint="eastAsia" w:ascii="Times New Roman" w:hAnsi="Times New Roman"/>
                <w:sz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7359AB3">
            <w:pPr>
              <w:jc w:val="center"/>
              <w:rPr>
                <w:rFonts w:hint="eastAsia" w:ascii="Times New Roman" w:hAnsi="Times New Roman"/>
                <w:sz w:val="24"/>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498C3B32">
            <w:pPr>
              <w:jc w:val="center"/>
              <w:rPr>
                <w:rFonts w:hint="eastAsia" w:ascii="Times New Roman" w:hAnsi="Times New Roman"/>
                <w:sz w:val="24"/>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0BE18CF">
            <w:pPr>
              <w:jc w:val="center"/>
              <w:rPr>
                <w:rFonts w:hint="eastAsia" w:ascii="Times New Roman" w:hAnsi="Times New Roman"/>
                <w:sz w:val="24"/>
              </w:rPr>
            </w:pPr>
          </w:p>
        </w:tc>
      </w:tr>
    </w:tbl>
    <w:p w14:paraId="14417E52">
      <w:pPr>
        <w:pStyle w:val="8"/>
        <w:spacing w:after="0" w:line="580" w:lineRule="exact"/>
        <w:ind w:left="0" w:leftChars="0" w:firstLine="0"/>
        <w:rPr>
          <w:rFonts w:hint="eastAsia" w:ascii="Times New Roman" w:hAnsi="Times New Roman" w:eastAsia="楷体_GB2312" w:cs="楷体_GB2312"/>
          <w:sz w:val="28"/>
          <w:szCs w:val="28"/>
        </w:rPr>
        <w:sectPr>
          <w:footerReference r:id="rId28" w:type="first"/>
          <w:footerReference r:id="rId26" w:type="default"/>
          <w:footerReference r:id="rId27" w:type="even"/>
          <w:pgSz w:w="11906" w:h="16838"/>
          <w:pgMar w:top="2098" w:right="1474" w:bottom="1984" w:left="1587" w:header="851" w:footer="1531" w:gutter="0"/>
          <w:pgNumType w:fmt="decimal"/>
          <w:cols w:space="720" w:num="1"/>
          <w:titlePg/>
          <w:docGrid w:type="linesAndChars" w:linePitch="579" w:charSpace="1229"/>
        </w:sectPr>
      </w:pPr>
    </w:p>
    <w:p w14:paraId="530B4CC4">
      <w:pPr>
        <w:pStyle w:val="8"/>
        <w:spacing w:after="0" w:line="580" w:lineRule="exact"/>
        <w:ind w:left="0" w:leftChars="0" w:firstLine="0"/>
        <w:rPr>
          <w:rFonts w:ascii="Times New Roman" w:hAnsi="Times New Roman" w:eastAsia="黑体" w:cs="黑体"/>
        </w:rPr>
      </w:pPr>
      <w:r>
        <w:rPr>
          <w:rFonts w:hint="eastAsia" w:ascii="Times New Roman" w:hAnsi="Times New Roman" w:eastAsia="黑体" w:cs="黑体"/>
        </w:rPr>
        <w:t>附件9</w:t>
      </w:r>
    </w:p>
    <w:p w14:paraId="580BE8D0">
      <w:pPr>
        <w:spacing w:line="520" w:lineRule="exact"/>
        <w:rPr>
          <w:rFonts w:ascii="Times New Roman" w:hAnsi="Times New Roman"/>
        </w:rPr>
      </w:pPr>
    </w:p>
    <w:p w14:paraId="41ED97DB">
      <w:pPr>
        <w:snapToGrid w:val="0"/>
        <w:spacing w:line="58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 xml:space="preserve"> </w:t>
      </w:r>
      <w:r>
        <w:rPr>
          <w:rFonts w:hint="eastAsia" w:ascii="Times New Roman" w:hAnsi="Times New Roman" w:eastAsia="方正小标宋简体"/>
          <w:sz w:val="36"/>
          <w:szCs w:val="36"/>
          <w:u w:val="none"/>
          <w:lang w:val="en-US" w:eastAsia="zh-CN"/>
        </w:rPr>
        <w:t>乡镇（街道）</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5</w:t>
      </w:r>
      <w:r>
        <w:rPr>
          <w:rFonts w:hint="eastAsia" w:ascii="Times New Roman" w:hAnsi="Times New Roman" w:eastAsia="方正小标宋简体"/>
          <w:sz w:val="36"/>
          <w:szCs w:val="36"/>
        </w:rPr>
        <w:t>年伏休期间集中停靠渔港、渔获物定点上岸渔港花名册</w:t>
      </w:r>
    </w:p>
    <w:p w14:paraId="612788CE">
      <w:pPr>
        <w:pStyle w:val="8"/>
        <w:snapToGrid w:val="0"/>
        <w:spacing w:after="0" w:line="580" w:lineRule="exact"/>
        <w:ind w:left="0" w:leftChars="0" w:firstLine="0"/>
        <w:rPr>
          <w:rFonts w:hint="eastAsia" w:ascii="Times New Roman" w:hAnsi="Times New Roman" w:eastAsia="方正小标宋简体"/>
          <w:sz w:val="30"/>
          <w:szCs w:val="30"/>
        </w:rPr>
      </w:pPr>
      <w:r>
        <w:rPr>
          <w:rFonts w:hint="eastAsia" w:ascii="Times New Roman" w:hAnsi="Times New Roman" w:eastAsia="楷体_GB2312" w:cs="楷体_GB2312"/>
          <w:sz w:val="28"/>
          <w:szCs w:val="28"/>
        </w:rPr>
        <w:t xml:space="preserve">填报单位（盖章）：    </w:t>
      </w:r>
      <w:r>
        <w:rPr>
          <w:rFonts w:hint="eastAsia" w:ascii="Times New Roman" w:hAnsi="Times New Roman" w:eastAsia="方正小标宋简体"/>
          <w:sz w:val="30"/>
          <w:szCs w:val="30"/>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75"/>
        <w:gridCol w:w="2406"/>
        <w:gridCol w:w="2875"/>
      </w:tblGrid>
      <w:tr w14:paraId="44AE2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5E68F6C">
            <w:pPr>
              <w:jc w:val="center"/>
              <w:rPr>
                <w:rFonts w:hint="eastAsia" w:ascii="Times New Roman" w:hAnsi="Times New Roman" w:eastAsia="方正仿宋简体"/>
                <w:b/>
                <w:sz w:val="30"/>
                <w:szCs w:val="30"/>
                <w:lang w:eastAsia="zh-CN"/>
              </w:rPr>
            </w:pPr>
            <w:r>
              <w:rPr>
                <w:rFonts w:hint="eastAsia" w:ascii="Times New Roman" w:hAnsi="Times New Roman" w:eastAsia="方正仿宋简体"/>
                <w:b/>
                <w:sz w:val="30"/>
                <w:szCs w:val="30"/>
                <w:lang w:val="en-US" w:eastAsia="zh-CN"/>
              </w:rPr>
              <w:t>乡镇（街道）</w:t>
            </w:r>
          </w:p>
        </w:tc>
        <w:tc>
          <w:tcPr>
            <w:tcW w:w="2406" w:type="dxa"/>
            <w:tcBorders>
              <w:top w:val="single" w:color="auto" w:sz="4" w:space="0"/>
              <w:left w:val="single" w:color="auto" w:sz="4" w:space="0"/>
              <w:bottom w:val="single" w:color="auto" w:sz="4" w:space="0"/>
              <w:right w:val="single" w:color="auto" w:sz="4" w:space="0"/>
            </w:tcBorders>
            <w:noWrap w:val="0"/>
            <w:vAlign w:val="center"/>
          </w:tcPr>
          <w:p w14:paraId="24F11369">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集中停靠渔港</w:t>
            </w:r>
          </w:p>
        </w:tc>
        <w:tc>
          <w:tcPr>
            <w:tcW w:w="2875" w:type="dxa"/>
            <w:tcBorders>
              <w:top w:val="single" w:color="auto" w:sz="4" w:space="0"/>
              <w:left w:val="single" w:color="auto" w:sz="4" w:space="0"/>
              <w:bottom w:val="single" w:color="auto" w:sz="4" w:space="0"/>
              <w:right w:val="single" w:color="auto" w:sz="4" w:space="0"/>
            </w:tcBorders>
            <w:noWrap w:val="0"/>
            <w:vAlign w:val="center"/>
          </w:tcPr>
          <w:p w14:paraId="6ECA6ADB">
            <w:pPr>
              <w:jc w:val="center"/>
              <w:rPr>
                <w:rFonts w:hint="eastAsia" w:ascii="Times New Roman" w:hAnsi="Times New Roman" w:eastAsia="方正仿宋简体"/>
                <w:b/>
                <w:sz w:val="30"/>
                <w:szCs w:val="30"/>
              </w:rPr>
            </w:pPr>
            <w:r>
              <w:rPr>
                <w:rFonts w:hint="eastAsia" w:ascii="Times New Roman" w:hAnsi="Times New Roman" w:eastAsia="方正仿宋简体"/>
                <w:b/>
                <w:sz w:val="30"/>
                <w:szCs w:val="30"/>
              </w:rPr>
              <w:t>渔获物定点上岸渔港</w:t>
            </w:r>
          </w:p>
        </w:tc>
      </w:tr>
      <w:tr w14:paraId="1A6F7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413115A">
            <w:pPr>
              <w:jc w:val="center"/>
              <w:rPr>
                <w:rFonts w:hint="eastAsia" w:ascii="Times New Roman" w:hAnsi="Times New Roman"/>
                <w:sz w:val="24"/>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7CF935C1">
            <w:pPr>
              <w:jc w:val="center"/>
              <w:rPr>
                <w:rFonts w:ascii="Times New Roman" w:hAnsi="Times New Roman"/>
                <w:sz w:val="24"/>
              </w:rPr>
            </w:pPr>
          </w:p>
        </w:tc>
        <w:tc>
          <w:tcPr>
            <w:tcW w:w="2875" w:type="dxa"/>
            <w:tcBorders>
              <w:top w:val="single" w:color="auto" w:sz="4" w:space="0"/>
              <w:left w:val="single" w:color="auto" w:sz="4" w:space="0"/>
              <w:bottom w:val="single" w:color="auto" w:sz="4" w:space="0"/>
              <w:right w:val="single" w:color="auto" w:sz="4" w:space="0"/>
            </w:tcBorders>
            <w:noWrap w:val="0"/>
            <w:vAlign w:val="center"/>
          </w:tcPr>
          <w:p w14:paraId="002EA93C">
            <w:pPr>
              <w:rPr>
                <w:rFonts w:ascii="Times New Roman" w:hAnsi="Times New Roman"/>
                <w:sz w:val="24"/>
              </w:rPr>
            </w:pPr>
          </w:p>
        </w:tc>
      </w:tr>
      <w:tr w14:paraId="43D2A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5E7A39D">
            <w:pPr>
              <w:jc w:val="center"/>
              <w:rPr>
                <w:rFonts w:hint="eastAsia" w:ascii="Times New Roman" w:hAnsi="Times New Roman"/>
                <w:sz w:val="24"/>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58B74BD2">
            <w:pPr>
              <w:jc w:val="center"/>
              <w:rPr>
                <w:rFonts w:ascii="Times New Roman" w:hAnsi="Times New Roman"/>
                <w:sz w:val="24"/>
              </w:rPr>
            </w:pPr>
          </w:p>
        </w:tc>
        <w:tc>
          <w:tcPr>
            <w:tcW w:w="2875" w:type="dxa"/>
            <w:tcBorders>
              <w:top w:val="single" w:color="auto" w:sz="4" w:space="0"/>
              <w:left w:val="single" w:color="auto" w:sz="4" w:space="0"/>
              <w:bottom w:val="single" w:color="auto" w:sz="4" w:space="0"/>
              <w:right w:val="single" w:color="auto" w:sz="4" w:space="0"/>
            </w:tcBorders>
            <w:noWrap w:val="0"/>
            <w:vAlign w:val="center"/>
          </w:tcPr>
          <w:p w14:paraId="2BC3F903">
            <w:pPr>
              <w:rPr>
                <w:rFonts w:ascii="Times New Roman" w:hAnsi="Times New Roman"/>
                <w:sz w:val="24"/>
              </w:rPr>
            </w:pPr>
          </w:p>
        </w:tc>
      </w:tr>
      <w:tr w14:paraId="2C6A5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D971087">
            <w:pPr>
              <w:jc w:val="center"/>
              <w:rPr>
                <w:rFonts w:hint="eastAsia" w:ascii="Times New Roman" w:hAnsi="Times New Roman"/>
                <w:sz w:val="24"/>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3D82805F">
            <w:pPr>
              <w:jc w:val="center"/>
              <w:rPr>
                <w:rFonts w:ascii="Times New Roman" w:hAnsi="Times New Roman"/>
                <w:sz w:val="24"/>
              </w:rPr>
            </w:pPr>
          </w:p>
        </w:tc>
        <w:tc>
          <w:tcPr>
            <w:tcW w:w="2875" w:type="dxa"/>
            <w:tcBorders>
              <w:top w:val="single" w:color="auto" w:sz="4" w:space="0"/>
              <w:left w:val="single" w:color="auto" w:sz="4" w:space="0"/>
              <w:bottom w:val="single" w:color="auto" w:sz="4" w:space="0"/>
              <w:right w:val="single" w:color="auto" w:sz="4" w:space="0"/>
            </w:tcBorders>
            <w:noWrap w:val="0"/>
            <w:vAlign w:val="center"/>
          </w:tcPr>
          <w:p w14:paraId="0DD5D2F3">
            <w:pPr>
              <w:rPr>
                <w:rFonts w:ascii="Times New Roman" w:hAnsi="Times New Roman"/>
                <w:sz w:val="24"/>
              </w:rPr>
            </w:pPr>
          </w:p>
        </w:tc>
      </w:tr>
      <w:tr w14:paraId="7EBD0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365A8F9">
            <w:pPr>
              <w:jc w:val="center"/>
              <w:rPr>
                <w:rFonts w:hint="eastAsia" w:ascii="Times New Roman" w:hAnsi="Times New Roman"/>
                <w:sz w:val="24"/>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73941D6A">
            <w:pPr>
              <w:jc w:val="center"/>
              <w:rPr>
                <w:rFonts w:hint="eastAsia" w:ascii="Times New Roman" w:hAnsi="Times New Roman"/>
                <w:sz w:val="24"/>
              </w:rPr>
            </w:pPr>
          </w:p>
        </w:tc>
        <w:tc>
          <w:tcPr>
            <w:tcW w:w="2875" w:type="dxa"/>
            <w:tcBorders>
              <w:top w:val="single" w:color="auto" w:sz="4" w:space="0"/>
              <w:left w:val="single" w:color="auto" w:sz="4" w:space="0"/>
              <w:bottom w:val="single" w:color="auto" w:sz="4" w:space="0"/>
              <w:right w:val="single" w:color="auto" w:sz="4" w:space="0"/>
            </w:tcBorders>
            <w:noWrap w:val="0"/>
            <w:vAlign w:val="center"/>
          </w:tcPr>
          <w:p w14:paraId="7B934DA5">
            <w:pPr>
              <w:jc w:val="center"/>
              <w:rPr>
                <w:rFonts w:hint="eastAsia" w:ascii="Times New Roman" w:hAnsi="Times New Roman"/>
                <w:sz w:val="24"/>
              </w:rPr>
            </w:pPr>
          </w:p>
        </w:tc>
      </w:tr>
      <w:tr w14:paraId="28232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8"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F4251F4">
            <w:pPr>
              <w:jc w:val="center"/>
              <w:rPr>
                <w:rFonts w:hint="eastAsia" w:ascii="Times New Roman" w:hAnsi="Times New Roman"/>
                <w:sz w:val="24"/>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413554AF">
            <w:pPr>
              <w:jc w:val="center"/>
              <w:rPr>
                <w:rFonts w:hint="eastAsia" w:ascii="Times New Roman" w:hAnsi="Times New Roman"/>
                <w:sz w:val="24"/>
              </w:rPr>
            </w:pPr>
          </w:p>
        </w:tc>
        <w:tc>
          <w:tcPr>
            <w:tcW w:w="2875" w:type="dxa"/>
            <w:tcBorders>
              <w:top w:val="single" w:color="auto" w:sz="4" w:space="0"/>
              <w:left w:val="single" w:color="auto" w:sz="4" w:space="0"/>
              <w:bottom w:val="single" w:color="auto" w:sz="4" w:space="0"/>
              <w:right w:val="single" w:color="auto" w:sz="4" w:space="0"/>
            </w:tcBorders>
            <w:noWrap w:val="0"/>
            <w:vAlign w:val="center"/>
          </w:tcPr>
          <w:p w14:paraId="7664C56B">
            <w:pPr>
              <w:jc w:val="center"/>
              <w:rPr>
                <w:rFonts w:hint="eastAsia" w:ascii="Times New Roman" w:hAnsi="Times New Roman"/>
                <w:sz w:val="24"/>
              </w:rPr>
            </w:pPr>
          </w:p>
        </w:tc>
      </w:tr>
      <w:tr w14:paraId="7994B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5CD6F95">
            <w:pPr>
              <w:jc w:val="center"/>
              <w:rPr>
                <w:rFonts w:hint="eastAsia" w:ascii="Times New Roman" w:hAnsi="Times New Roman"/>
                <w:sz w:val="24"/>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17A25C01">
            <w:pPr>
              <w:jc w:val="center"/>
              <w:rPr>
                <w:rFonts w:hint="eastAsia" w:ascii="Times New Roman" w:hAnsi="Times New Roman"/>
                <w:sz w:val="24"/>
              </w:rPr>
            </w:pPr>
          </w:p>
        </w:tc>
        <w:tc>
          <w:tcPr>
            <w:tcW w:w="2875" w:type="dxa"/>
            <w:tcBorders>
              <w:top w:val="single" w:color="auto" w:sz="4" w:space="0"/>
              <w:left w:val="single" w:color="auto" w:sz="4" w:space="0"/>
              <w:bottom w:val="single" w:color="auto" w:sz="4" w:space="0"/>
              <w:right w:val="single" w:color="auto" w:sz="4" w:space="0"/>
            </w:tcBorders>
            <w:noWrap w:val="0"/>
            <w:vAlign w:val="center"/>
          </w:tcPr>
          <w:p w14:paraId="131A1403">
            <w:pPr>
              <w:jc w:val="center"/>
              <w:rPr>
                <w:rFonts w:hint="eastAsia" w:ascii="Times New Roman" w:hAnsi="Times New Roman"/>
                <w:sz w:val="24"/>
              </w:rPr>
            </w:pPr>
          </w:p>
        </w:tc>
      </w:tr>
      <w:tr w14:paraId="2A2E1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9AA6838">
            <w:pPr>
              <w:jc w:val="center"/>
              <w:rPr>
                <w:rFonts w:hint="eastAsia" w:ascii="Times New Roman" w:hAnsi="Times New Roman"/>
                <w:sz w:val="24"/>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55125AA0">
            <w:pPr>
              <w:jc w:val="center"/>
              <w:rPr>
                <w:rFonts w:hint="eastAsia" w:ascii="Times New Roman" w:hAnsi="Times New Roman"/>
                <w:sz w:val="24"/>
              </w:rPr>
            </w:pPr>
          </w:p>
        </w:tc>
        <w:tc>
          <w:tcPr>
            <w:tcW w:w="2875" w:type="dxa"/>
            <w:tcBorders>
              <w:top w:val="single" w:color="auto" w:sz="4" w:space="0"/>
              <w:left w:val="single" w:color="auto" w:sz="4" w:space="0"/>
              <w:bottom w:val="single" w:color="auto" w:sz="4" w:space="0"/>
              <w:right w:val="single" w:color="auto" w:sz="4" w:space="0"/>
            </w:tcBorders>
            <w:noWrap w:val="0"/>
            <w:vAlign w:val="center"/>
          </w:tcPr>
          <w:p w14:paraId="3FD6288D">
            <w:pPr>
              <w:jc w:val="center"/>
              <w:rPr>
                <w:rFonts w:hint="eastAsia" w:ascii="Times New Roman" w:hAnsi="Times New Roman"/>
                <w:sz w:val="24"/>
              </w:rPr>
            </w:pPr>
          </w:p>
        </w:tc>
      </w:tr>
      <w:tr w14:paraId="45292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3CF91C4">
            <w:pPr>
              <w:jc w:val="center"/>
              <w:rPr>
                <w:rFonts w:hint="eastAsia" w:ascii="Times New Roman" w:hAnsi="Times New Roman"/>
                <w:sz w:val="24"/>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3A22AEBC">
            <w:pPr>
              <w:jc w:val="center"/>
              <w:rPr>
                <w:rFonts w:hint="eastAsia" w:ascii="Times New Roman" w:hAnsi="Times New Roman"/>
                <w:sz w:val="24"/>
              </w:rPr>
            </w:pPr>
          </w:p>
        </w:tc>
        <w:tc>
          <w:tcPr>
            <w:tcW w:w="2875" w:type="dxa"/>
            <w:tcBorders>
              <w:top w:val="single" w:color="auto" w:sz="4" w:space="0"/>
              <w:left w:val="single" w:color="auto" w:sz="4" w:space="0"/>
              <w:bottom w:val="single" w:color="auto" w:sz="4" w:space="0"/>
              <w:right w:val="single" w:color="auto" w:sz="4" w:space="0"/>
            </w:tcBorders>
            <w:noWrap w:val="0"/>
            <w:vAlign w:val="center"/>
          </w:tcPr>
          <w:p w14:paraId="6E5E6602">
            <w:pPr>
              <w:jc w:val="center"/>
              <w:rPr>
                <w:rFonts w:hint="eastAsia" w:ascii="Times New Roman" w:hAnsi="Times New Roman"/>
                <w:sz w:val="24"/>
              </w:rPr>
            </w:pPr>
          </w:p>
        </w:tc>
      </w:tr>
      <w:tr w14:paraId="540DB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1A1FE1D">
            <w:pPr>
              <w:jc w:val="center"/>
              <w:rPr>
                <w:rFonts w:hint="eastAsia" w:ascii="Times New Roman" w:hAnsi="Times New Roman"/>
                <w:sz w:val="24"/>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003C6180">
            <w:pPr>
              <w:jc w:val="center"/>
              <w:rPr>
                <w:rFonts w:hint="eastAsia" w:ascii="Times New Roman" w:hAnsi="Times New Roman"/>
                <w:sz w:val="24"/>
              </w:rPr>
            </w:pPr>
          </w:p>
        </w:tc>
        <w:tc>
          <w:tcPr>
            <w:tcW w:w="2875" w:type="dxa"/>
            <w:tcBorders>
              <w:top w:val="single" w:color="auto" w:sz="4" w:space="0"/>
              <w:left w:val="single" w:color="auto" w:sz="4" w:space="0"/>
              <w:bottom w:val="single" w:color="auto" w:sz="4" w:space="0"/>
              <w:right w:val="single" w:color="auto" w:sz="4" w:space="0"/>
            </w:tcBorders>
            <w:noWrap w:val="0"/>
            <w:vAlign w:val="center"/>
          </w:tcPr>
          <w:p w14:paraId="1F6A245F">
            <w:pPr>
              <w:jc w:val="center"/>
              <w:rPr>
                <w:rFonts w:hint="eastAsia" w:ascii="Times New Roman" w:hAnsi="Times New Roman"/>
                <w:sz w:val="24"/>
              </w:rPr>
            </w:pPr>
          </w:p>
        </w:tc>
      </w:tr>
      <w:tr w14:paraId="16B07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0"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D6E64F7">
            <w:pPr>
              <w:jc w:val="center"/>
              <w:rPr>
                <w:rFonts w:hint="eastAsia" w:ascii="Times New Roman" w:hAnsi="Times New Roman"/>
                <w:sz w:val="24"/>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41B273F6">
            <w:pPr>
              <w:jc w:val="center"/>
              <w:rPr>
                <w:rFonts w:hint="eastAsia" w:ascii="Times New Roman" w:hAnsi="Times New Roman"/>
                <w:sz w:val="24"/>
              </w:rPr>
            </w:pPr>
          </w:p>
        </w:tc>
        <w:tc>
          <w:tcPr>
            <w:tcW w:w="2875" w:type="dxa"/>
            <w:tcBorders>
              <w:top w:val="single" w:color="auto" w:sz="4" w:space="0"/>
              <w:left w:val="single" w:color="auto" w:sz="4" w:space="0"/>
              <w:bottom w:val="single" w:color="auto" w:sz="4" w:space="0"/>
              <w:right w:val="single" w:color="auto" w:sz="4" w:space="0"/>
            </w:tcBorders>
            <w:noWrap w:val="0"/>
            <w:vAlign w:val="center"/>
          </w:tcPr>
          <w:p w14:paraId="198854C7">
            <w:pPr>
              <w:rPr>
                <w:rFonts w:hint="eastAsia" w:ascii="Times New Roman" w:hAnsi="Times New Roman"/>
                <w:sz w:val="24"/>
              </w:rPr>
            </w:pPr>
          </w:p>
        </w:tc>
      </w:tr>
      <w:tr w14:paraId="5970B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E524A90">
            <w:pPr>
              <w:jc w:val="center"/>
              <w:rPr>
                <w:rFonts w:hint="eastAsia" w:ascii="Times New Roman" w:hAnsi="Times New Roman"/>
                <w:sz w:val="24"/>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4E246111">
            <w:pPr>
              <w:jc w:val="center"/>
              <w:rPr>
                <w:rFonts w:hint="eastAsia" w:ascii="Times New Roman" w:hAnsi="Times New Roman"/>
                <w:sz w:val="24"/>
              </w:rPr>
            </w:pPr>
          </w:p>
        </w:tc>
        <w:tc>
          <w:tcPr>
            <w:tcW w:w="2875" w:type="dxa"/>
            <w:tcBorders>
              <w:top w:val="single" w:color="auto" w:sz="4" w:space="0"/>
              <w:left w:val="single" w:color="auto" w:sz="4" w:space="0"/>
              <w:bottom w:val="single" w:color="auto" w:sz="4" w:space="0"/>
              <w:right w:val="single" w:color="auto" w:sz="4" w:space="0"/>
            </w:tcBorders>
            <w:noWrap w:val="0"/>
            <w:vAlign w:val="center"/>
          </w:tcPr>
          <w:p w14:paraId="1F473DED">
            <w:pPr>
              <w:jc w:val="center"/>
              <w:rPr>
                <w:rFonts w:hint="eastAsia" w:ascii="Times New Roman" w:hAnsi="Times New Roman"/>
                <w:sz w:val="24"/>
              </w:rPr>
            </w:pPr>
          </w:p>
        </w:tc>
      </w:tr>
      <w:tr w14:paraId="4FA1C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8C0715D">
            <w:pPr>
              <w:jc w:val="center"/>
              <w:rPr>
                <w:rFonts w:hint="eastAsia" w:ascii="Times New Roman" w:hAnsi="Times New Roman"/>
                <w:sz w:val="24"/>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5A898B34">
            <w:pPr>
              <w:jc w:val="center"/>
              <w:rPr>
                <w:rFonts w:hint="eastAsia" w:ascii="Times New Roman" w:hAnsi="Times New Roman"/>
                <w:sz w:val="24"/>
              </w:rPr>
            </w:pPr>
          </w:p>
        </w:tc>
        <w:tc>
          <w:tcPr>
            <w:tcW w:w="2875" w:type="dxa"/>
            <w:tcBorders>
              <w:top w:val="single" w:color="auto" w:sz="4" w:space="0"/>
              <w:left w:val="single" w:color="auto" w:sz="4" w:space="0"/>
              <w:bottom w:val="single" w:color="auto" w:sz="4" w:space="0"/>
              <w:right w:val="single" w:color="auto" w:sz="4" w:space="0"/>
            </w:tcBorders>
            <w:noWrap w:val="0"/>
            <w:vAlign w:val="center"/>
          </w:tcPr>
          <w:p w14:paraId="4E18C6BB">
            <w:pPr>
              <w:jc w:val="center"/>
              <w:rPr>
                <w:rFonts w:hint="eastAsia" w:ascii="Times New Roman" w:hAnsi="Times New Roman"/>
                <w:sz w:val="24"/>
              </w:rPr>
            </w:pPr>
          </w:p>
        </w:tc>
      </w:tr>
      <w:tr w14:paraId="72240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DF5AB26">
            <w:pPr>
              <w:jc w:val="center"/>
              <w:rPr>
                <w:rFonts w:hint="eastAsia" w:ascii="Times New Roman" w:hAnsi="Times New Roman"/>
                <w:sz w:val="24"/>
              </w:rPr>
            </w:pPr>
          </w:p>
        </w:tc>
        <w:tc>
          <w:tcPr>
            <w:tcW w:w="2406" w:type="dxa"/>
            <w:tcBorders>
              <w:top w:val="single" w:color="auto" w:sz="4" w:space="0"/>
              <w:left w:val="single" w:color="auto" w:sz="4" w:space="0"/>
              <w:bottom w:val="single" w:color="auto" w:sz="4" w:space="0"/>
              <w:right w:val="single" w:color="auto" w:sz="4" w:space="0"/>
            </w:tcBorders>
            <w:noWrap w:val="0"/>
            <w:vAlign w:val="center"/>
          </w:tcPr>
          <w:p w14:paraId="65D5FEAA">
            <w:pPr>
              <w:jc w:val="center"/>
              <w:rPr>
                <w:rFonts w:hint="eastAsia" w:ascii="Times New Roman" w:hAnsi="Times New Roman"/>
                <w:sz w:val="24"/>
              </w:rPr>
            </w:pPr>
          </w:p>
        </w:tc>
        <w:tc>
          <w:tcPr>
            <w:tcW w:w="2875" w:type="dxa"/>
            <w:tcBorders>
              <w:top w:val="single" w:color="auto" w:sz="4" w:space="0"/>
              <w:left w:val="single" w:color="auto" w:sz="4" w:space="0"/>
              <w:bottom w:val="single" w:color="auto" w:sz="4" w:space="0"/>
              <w:right w:val="single" w:color="auto" w:sz="4" w:space="0"/>
            </w:tcBorders>
            <w:noWrap w:val="0"/>
            <w:vAlign w:val="center"/>
          </w:tcPr>
          <w:p w14:paraId="014B8FA6">
            <w:pPr>
              <w:jc w:val="center"/>
              <w:rPr>
                <w:rFonts w:hint="eastAsia" w:ascii="Times New Roman" w:hAnsi="Times New Roman"/>
                <w:sz w:val="24"/>
              </w:rPr>
            </w:pPr>
          </w:p>
        </w:tc>
      </w:tr>
    </w:tbl>
    <w:p w14:paraId="086A7EAB">
      <w:pPr>
        <w:rPr>
          <w:rFonts w:hint="eastAsia" w:ascii="Times New Roman" w:hAnsi="Times New Roman" w:eastAsia="黑体" w:cs="黑体"/>
          <w:szCs w:val="32"/>
        </w:rPr>
      </w:pPr>
    </w:p>
    <w:p w14:paraId="3928EAE5">
      <w:pPr>
        <w:rPr>
          <w:rFonts w:hint="eastAsia" w:ascii="Times New Roman" w:hAnsi="Times New Roman" w:eastAsia="黑体" w:cs="黑体"/>
          <w:szCs w:val="32"/>
        </w:rPr>
      </w:pPr>
    </w:p>
    <w:p w14:paraId="075AB0BF">
      <w:pPr>
        <w:rPr>
          <w:rFonts w:hint="eastAsia" w:ascii="Times New Roman" w:hAnsi="Times New Roman" w:eastAsia="黑体" w:cs="黑体"/>
          <w:szCs w:val="32"/>
        </w:rPr>
        <w:sectPr>
          <w:footerReference r:id="rId31" w:type="first"/>
          <w:footerReference r:id="rId29" w:type="default"/>
          <w:footerReference r:id="rId30" w:type="even"/>
          <w:pgSz w:w="11906" w:h="16838"/>
          <w:pgMar w:top="2098" w:right="1474" w:bottom="1984" w:left="1587" w:header="851" w:footer="1531" w:gutter="0"/>
          <w:pgNumType w:fmt="decimal"/>
          <w:cols w:space="720" w:num="1"/>
          <w:titlePg/>
          <w:docGrid w:type="linesAndChars" w:linePitch="579" w:charSpace="1229"/>
        </w:sectPr>
      </w:pPr>
    </w:p>
    <w:p w14:paraId="3211706B">
      <w:pPr>
        <w:rPr>
          <w:rFonts w:ascii="Times New Roman" w:hAnsi="Times New Roman" w:eastAsia="黑体" w:cs="黑体"/>
          <w:szCs w:val="32"/>
        </w:rPr>
      </w:pPr>
      <w:r>
        <w:rPr>
          <w:rFonts w:hint="eastAsia" w:ascii="Times New Roman" w:hAnsi="Times New Roman" w:eastAsia="黑体" w:cs="黑体"/>
          <w:szCs w:val="32"/>
        </w:rPr>
        <w:t>附件10</w:t>
      </w:r>
    </w:p>
    <w:p w14:paraId="3D4F5FED">
      <w:pPr>
        <w:pStyle w:val="2"/>
        <w:ind w:left="0"/>
        <w:jc w:val="center"/>
        <w:rPr>
          <w:rFonts w:hint="eastAsia" w:ascii="Times New Roman" w:hAnsi="Times New Roman" w:eastAsia="方正小标宋简体"/>
          <w:sz w:val="36"/>
          <w:szCs w:val="36"/>
        </w:rPr>
      </w:pPr>
    </w:p>
    <w:p w14:paraId="4600538A">
      <w:pPr>
        <w:pStyle w:val="2"/>
        <w:ind w:left="0"/>
        <w:jc w:val="center"/>
        <w:rPr>
          <w:rFonts w:hint="eastAsia" w:ascii="Times New Roman" w:hAnsi="Times New Roman"/>
          <w:sz w:val="36"/>
          <w:szCs w:val="36"/>
        </w:rPr>
      </w:pPr>
      <w:r>
        <w:rPr>
          <w:rFonts w:hint="eastAsia" w:ascii="Times New Roman" w:hAnsi="Times New Roman" w:eastAsia="方正小标宋简体"/>
          <w:sz w:val="36"/>
          <w:szCs w:val="36"/>
        </w:rPr>
        <w:t xml:space="preserve"> </w:t>
      </w:r>
      <w:r>
        <w:rPr>
          <w:rFonts w:hint="eastAsia" w:ascii="Times New Roman" w:hAnsi="Times New Roman" w:eastAsia="方正小标宋简体"/>
          <w:sz w:val="36"/>
          <w:szCs w:val="36"/>
          <w:u w:val="none"/>
          <w:lang w:val="en-US" w:eastAsia="zh-CN"/>
        </w:rPr>
        <w:t>乡镇（街道）</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5</w:t>
      </w:r>
      <w:r>
        <w:rPr>
          <w:rFonts w:hint="eastAsia" w:ascii="Times New Roman" w:hAnsi="Times New Roman" w:eastAsia="方正小标宋简体"/>
          <w:sz w:val="36"/>
          <w:szCs w:val="36"/>
        </w:rPr>
        <w:t>年伏季休渔期渔船“周报告”情况表</w:t>
      </w:r>
    </w:p>
    <w:p w14:paraId="6D6FE2C4">
      <w:pPr>
        <w:pStyle w:val="8"/>
        <w:snapToGrid w:val="0"/>
        <w:spacing w:after="0" w:line="580" w:lineRule="exact"/>
        <w:ind w:left="0" w:leftChars="0" w:firstLine="0"/>
        <w:rPr>
          <w:rFonts w:hint="eastAsia" w:ascii="Times New Roman" w:hAnsi="Times New Roman" w:eastAsia="方正小标宋简体"/>
          <w:sz w:val="30"/>
          <w:szCs w:val="30"/>
        </w:rPr>
      </w:pPr>
      <w:r>
        <w:rPr>
          <w:rFonts w:hint="eastAsia" w:ascii="Times New Roman" w:hAnsi="Times New Roman" w:eastAsia="楷体_GB2312" w:cs="楷体_GB2312"/>
          <w:sz w:val="28"/>
          <w:szCs w:val="28"/>
        </w:rPr>
        <w:t xml:space="preserve">填报单位（盖章）：    </w:t>
      </w:r>
      <w:r>
        <w:rPr>
          <w:rFonts w:hint="eastAsia" w:ascii="Times New Roman" w:hAnsi="Times New Roman" w:eastAsia="方正小标宋简体"/>
          <w:sz w:val="30"/>
          <w:szCs w:val="30"/>
        </w:rPr>
        <w:t xml:space="preserve"> </w:t>
      </w:r>
    </w:p>
    <w:tbl>
      <w:tblPr>
        <w:tblStyle w:val="9"/>
        <w:tblpPr w:leftFromText="180" w:rightFromText="180" w:vertAnchor="text" w:horzAnchor="page" w:tblpX="1393" w:tblpY="538"/>
        <w:tblOverlap w:val="never"/>
        <w:tblW w:w="0" w:type="auto"/>
        <w:tblInd w:w="0" w:type="dxa"/>
        <w:tblLayout w:type="fixed"/>
        <w:tblCellMar>
          <w:top w:w="0" w:type="dxa"/>
          <w:left w:w="108" w:type="dxa"/>
          <w:bottom w:w="0" w:type="dxa"/>
          <w:right w:w="108" w:type="dxa"/>
        </w:tblCellMar>
      </w:tblPr>
      <w:tblGrid>
        <w:gridCol w:w="1420"/>
        <w:gridCol w:w="938"/>
        <w:gridCol w:w="859"/>
        <w:gridCol w:w="875"/>
        <w:gridCol w:w="781"/>
        <w:gridCol w:w="938"/>
        <w:gridCol w:w="1116"/>
        <w:gridCol w:w="853"/>
        <w:gridCol w:w="765"/>
        <w:gridCol w:w="945"/>
      </w:tblGrid>
      <w:tr w14:paraId="00AF72A6">
        <w:tblPrEx>
          <w:tblCellMar>
            <w:top w:w="0" w:type="dxa"/>
            <w:left w:w="108" w:type="dxa"/>
            <w:bottom w:w="0" w:type="dxa"/>
            <w:right w:w="108" w:type="dxa"/>
          </w:tblCellMar>
        </w:tblPrEx>
        <w:trPr>
          <w:trHeight w:val="440" w:hRule="atLeast"/>
        </w:trPr>
        <w:tc>
          <w:tcPr>
            <w:tcW w:w="1420" w:type="dxa"/>
            <w:vMerge w:val="restart"/>
            <w:tcBorders>
              <w:top w:val="single" w:color="000000" w:sz="8" w:space="0"/>
              <w:left w:val="single" w:color="000000" w:sz="8" w:space="0"/>
              <w:right w:val="single" w:color="000000" w:sz="8" w:space="0"/>
            </w:tcBorders>
            <w:noWrap w:val="0"/>
            <w:vAlign w:val="center"/>
          </w:tcPr>
          <w:p w14:paraId="0B8006E3">
            <w:pPr>
              <w:widowControl/>
              <w:jc w:val="center"/>
              <w:textAlignment w:val="center"/>
              <w:rPr>
                <w:rFonts w:hint="eastAsia" w:ascii="Times New Roman" w:hAnsi="Times New Roman" w:eastAsia="方正仿宋简体" w:cs="仿宋_GB2312"/>
                <w:b/>
                <w:bCs/>
                <w:color w:val="000000"/>
                <w:kern w:val="0"/>
                <w:sz w:val="24"/>
                <w:szCs w:val="24"/>
                <w:lang w:eastAsia="zh-CN" w:bidi="ar"/>
              </w:rPr>
            </w:pPr>
            <w:r>
              <w:rPr>
                <w:rFonts w:hint="eastAsia" w:ascii="Times New Roman" w:hAnsi="Times New Roman" w:eastAsia="方正仿宋简体" w:cs="仿宋_GB2312"/>
                <w:b/>
                <w:bCs/>
                <w:color w:val="000000"/>
                <w:kern w:val="0"/>
                <w:sz w:val="24"/>
                <w:szCs w:val="24"/>
                <w:lang w:val="en-US" w:eastAsia="zh-CN" w:bidi="ar"/>
              </w:rPr>
              <w:t>乡镇（街道）</w:t>
            </w:r>
          </w:p>
        </w:tc>
        <w:tc>
          <w:tcPr>
            <w:tcW w:w="5507" w:type="dxa"/>
            <w:gridSpan w:val="6"/>
            <w:tcBorders>
              <w:top w:val="single" w:color="000000" w:sz="8" w:space="0"/>
              <w:left w:val="single" w:color="000000" w:sz="8" w:space="0"/>
              <w:bottom w:val="single" w:color="000000" w:sz="8" w:space="0"/>
              <w:right w:val="single" w:color="000000" w:sz="8" w:space="0"/>
            </w:tcBorders>
            <w:noWrap w:val="0"/>
            <w:vAlign w:val="center"/>
          </w:tcPr>
          <w:p w14:paraId="328DC68E">
            <w:pPr>
              <w:widowControl/>
              <w:jc w:val="center"/>
              <w:textAlignment w:val="center"/>
              <w:rPr>
                <w:rFonts w:hint="eastAsia" w:ascii="Times New Roman" w:hAnsi="Times New Roman" w:eastAsia="方正仿宋简体" w:cs="仿宋_GB2312"/>
                <w:b/>
                <w:bCs/>
                <w:color w:val="000000"/>
                <w:sz w:val="24"/>
                <w:szCs w:val="24"/>
              </w:rPr>
            </w:pPr>
            <w:r>
              <w:rPr>
                <w:rFonts w:hint="eastAsia" w:ascii="Times New Roman" w:hAnsi="Times New Roman" w:eastAsia="方正仿宋简体" w:cs="仿宋_GB2312"/>
                <w:b/>
                <w:bCs/>
                <w:color w:val="000000"/>
                <w:kern w:val="0"/>
                <w:sz w:val="24"/>
                <w:szCs w:val="24"/>
                <w:lang w:bidi="ar"/>
              </w:rPr>
              <w:t>应休渔船</w:t>
            </w:r>
          </w:p>
        </w:tc>
        <w:tc>
          <w:tcPr>
            <w:tcW w:w="2563" w:type="dxa"/>
            <w:gridSpan w:val="3"/>
            <w:tcBorders>
              <w:top w:val="single" w:color="000000" w:sz="8" w:space="0"/>
              <w:left w:val="nil"/>
              <w:bottom w:val="single" w:color="000000" w:sz="8" w:space="0"/>
              <w:right w:val="single" w:color="000000" w:sz="8" w:space="0"/>
            </w:tcBorders>
            <w:noWrap w:val="0"/>
            <w:vAlign w:val="center"/>
          </w:tcPr>
          <w:p w14:paraId="393C16CB">
            <w:pPr>
              <w:widowControl/>
              <w:jc w:val="center"/>
              <w:textAlignment w:val="center"/>
              <w:rPr>
                <w:rFonts w:hint="eastAsia" w:ascii="Times New Roman" w:hAnsi="Times New Roman" w:eastAsia="方正仿宋简体" w:cs="仿宋_GB2312"/>
                <w:b/>
                <w:bCs/>
                <w:color w:val="000000"/>
                <w:sz w:val="24"/>
                <w:szCs w:val="24"/>
              </w:rPr>
            </w:pPr>
            <w:r>
              <w:rPr>
                <w:rFonts w:hint="eastAsia" w:ascii="Times New Roman" w:hAnsi="Times New Roman" w:eastAsia="方正仿宋简体" w:cs="仿宋_GB2312"/>
                <w:b/>
                <w:bCs/>
                <w:color w:val="000000"/>
                <w:kern w:val="0"/>
                <w:sz w:val="24"/>
                <w:szCs w:val="24"/>
                <w:lang w:bidi="ar"/>
              </w:rPr>
              <w:t>非伏休渔船</w:t>
            </w:r>
          </w:p>
        </w:tc>
      </w:tr>
      <w:tr w14:paraId="788070A5">
        <w:tblPrEx>
          <w:tblCellMar>
            <w:top w:w="0" w:type="dxa"/>
            <w:left w:w="108" w:type="dxa"/>
            <w:bottom w:w="0" w:type="dxa"/>
            <w:right w:w="108" w:type="dxa"/>
          </w:tblCellMar>
        </w:tblPrEx>
        <w:trPr>
          <w:trHeight w:val="330" w:hRule="atLeast"/>
        </w:trPr>
        <w:tc>
          <w:tcPr>
            <w:tcW w:w="1420" w:type="dxa"/>
            <w:vMerge w:val="continue"/>
            <w:tcBorders>
              <w:left w:val="single" w:color="000000" w:sz="8" w:space="0"/>
              <w:right w:val="single" w:color="000000" w:sz="8" w:space="0"/>
            </w:tcBorders>
            <w:noWrap w:val="0"/>
            <w:vAlign w:val="center"/>
          </w:tcPr>
          <w:p w14:paraId="79971A8B">
            <w:pPr>
              <w:widowControl/>
              <w:jc w:val="center"/>
              <w:textAlignment w:val="center"/>
              <w:rPr>
                <w:rFonts w:hint="eastAsia" w:ascii="Times New Roman" w:hAnsi="Times New Roman" w:eastAsia="方正仿宋简体" w:cs="仿宋_GB2312"/>
                <w:b/>
                <w:bCs/>
                <w:color w:val="000000"/>
                <w:kern w:val="0"/>
                <w:sz w:val="24"/>
                <w:szCs w:val="24"/>
                <w:lang w:bidi="ar"/>
              </w:rPr>
            </w:pPr>
          </w:p>
        </w:tc>
        <w:tc>
          <w:tcPr>
            <w:tcW w:w="2672" w:type="dxa"/>
            <w:gridSpan w:val="3"/>
            <w:tcBorders>
              <w:top w:val="single" w:color="000000" w:sz="8" w:space="0"/>
              <w:left w:val="single" w:color="000000" w:sz="8" w:space="0"/>
              <w:bottom w:val="single" w:color="000000" w:sz="8" w:space="0"/>
              <w:right w:val="single" w:color="000000" w:sz="8" w:space="0"/>
            </w:tcBorders>
            <w:noWrap w:val="0"/>
            <w:vAlign w:val="center"/>
          </w:tcPr>
          <w:p w14:paraId="2DCEBB86">
            <w:pPr>
              <w:widowControl/>
              <w:jc w:val="center"/>
              <w:textAlignment w:val="center"/>
              <w:rPr>
                <w:rFonts w:hint="eastAsia" w:ascii="Times New Roman" w:hAnsi="Times New Roman" w:eastAsia="方正仿宋简体" w:cs="仿宋_GB2312"/>
                <w:b/>
                <w:bCs/>
                <w:color w:val="000000"/>
                <w:sz w:val="24"/>
                <w:szCs w:val="24"/>
              </w:rPr>
            </w:pPr>
            <w:r>
              <w:rPr>
                <w:rFonts w:hint="eastAsia" w:ascii="Times New Roman" w:hAnsi="Times New Roman" w:eastAsia="方正仿宋简体" w:cs="仿宋_GB2312"/>
                <w:b/>
                <w:bCs/>
                <w:color w:val="000000"/>
                <w:kern w:val="0"/>
                <w:sz w:val="24"/>
                <w:szCs w:val="24"/>
                <w:lang w:bidi="ar"/>
              </w:rPr>
              <w:t>已休渔船</w:t>
            </w:r>
          </w:p>
        </w:tc>
        <w:tc>
          <w:tcPr>
            <w:tcW w:w="1719" w:type="dxa"/>
            <w:gridSpan w:val="2"/>
            <w:tcBorders>
              <w:top w:val="single" w:color="000000" w:sz="8" w:space="0"/>
              <w:left w:val="single" w:color="000000" w:sz="8" w:space="0"/>
              <w:bottom w:val="single" w:color="000000" w:sz="8" w:space="0"/>
              <w:right w:val="single" w:color="000000" w:sz="8" w:space="0"/>
            </w:tcBorders>
            <w:noWrap w:val="0"/>
            <w:vAlign w:val="center"/>
          </w:tcPr>
          <w:p w14:paraId="38BBAD3C">
            <w:pPr>
              <w:widowControl/>
              <w:jc w:val="center"/>
              <w:textAlignment w:val="center"/>
              <w:rPr>
                <w:rFonts w:hint="eastAsia" w:ascii="Times New Roman" w:hAnsi="Times New Roman" w:eastAsia="方正仿宋简体" w:cs="仿宋_GB2312"/>
                <w:b/>
                <w:bCs/>
                <w:color w:val="000000"/>
                <w:sz w:val="24"/>
                <w:szCs w:val="24"/>
              </w:rPr>
            </w:pPr>
            <w:r>
              <w:rPr>
                <w:rFonts w:hint="eastAsia" w:ascii="Times New Roman" w:hAnsi="Times New Roman" w:eastAsia="方正仿宋简体" w:cs="仿宋_GB2312"/>
                <w:b/>
                <w:bCs/>
                <w:color w:val="000000"/>
                <w:kern w:val="0"/>
                <w:sz w:val="24"/>
                <w:szCs w:val="24"/>
                <w:lang w:bidi="ar"/>
              </w:rPr>
              <w:t>未休渔船</w:t>
            </w:r>
          </w:p>
        </w:tc>
        <w:tc>
          <w:tcPr>
            <w:tcW w:w="1116" w:type="dxa"/>
            <w:vMerge w:val="restart"/>
            <w:tcBorders>
              <w:top w:val="single" w:color="000000" w:sz="8" w:space="0"/>
              <w:left w:val="single" w:color="000000" w:sz="8" w:space="0"/>
              <w:bottom w:val="single" w:color="000000" w:sz="8" w:space="0"/>
              <w:right w:val="single" w:color="000000" w:sz="8" w:space="0"/>
            </w:tcBorders>
            <w:noWrap w:val="0"/>
            <w:vAlign w:val="center"/>
          </w:tcPr>
          <w:p w14:paraId="27890BA0">
            <w:pPr>
              <w:widowControl/>
              <w:textAlignment w:val="center"/>
              <w:rPr>
                <w:rFonts w:hint="eastAsia" w:ascii="Times New Roman" w:hAnsi="Times New Roman" w:eastAsia="方正仿宋简体" w:cs="仿宋_GB2312"/>
                <w:b/>
                <w:bCs/>
                <w:color w:val="000000"/>
                <w:sz w:val="24"/>
                <w:szCs w:val="24"/>
              </w:rPr>
            </w:pPr>
            <w:r>
              <w:rPr>
                <w:rFonts w:hint="eastAsia" w:ascii="Times New Roman" w:hAnsi="Times New Roman" w:eastAsia="方正仿宋简体" w:cs="仿宋_GB2312"/>
                <w:b/>
                <w:bCs/>
                <w:color w:val="000000"/>
                <w:kern w:val="0"/>
                <w:sz w:val="24"/>
                <w:szCs w:val="24"/>
                <w:lang w:bidi="ar"/>
              </w:rPr>
              <w:t>★因被</w:t>
            </w:r>
            <w:r>
              <w:rPr>
                <w:rFonts w:hint="eastAsia" w:ascii="Times New Roman" w:hAnsi="Times New Roman" w:eastAsia="方正仿宋简体" w:cs="仿宋_GB2312"/>
                <w:b/>
                <w:bCs/>
                <w:color w:val="000000"/>
                <w:kern w:val="0"/>
                <w:sz w:val="24"/>
                <w:szCs w:val="24"/>
                <w:lang w:eastAsia="zh-CN" w:bidi="ar"/>
              </w:rPr>
              <w:t>查</w:t>
            </w:r>
            <w:r>
              <w:rPr>
                <w:rFonts w:hint="eastAsia" w:ascii="Times New Roman" w:hAnsi="Times New Roman" w:eastAsia="方正仿宋简体" w:cs="仿宋_GB2312"/>
                <w:b/>
                <w:bCs/>
                <w:color w:val="000000"/>
                <w:kern w:val="0"/>
                <w:sz w:val="24"/>
                <w:szCs w:val="24"/>
                <w:lang w:bidi="ar"/>
              </w:rPr>
              <w:t>扣、异地维修</w:t>
            </w:r>
            <w:r>
              <w:rPr>
                <w:rFonts w:hint="eastAsia" w:ascii="Times New Roman" w:hAnsi="Times New Roman" w:eastAsia="方正仿宋简体" w:cs="仿宋_GB2312"/>
                <w:b/>
                <w:bCs/>
                <w:color w:val="000000"/>
                <w:kern w:val="0"/>
                <w:sz w:val="24"/>
                <w:szCs w:val="24"/>
                <w:lang w:eastAsia="zh-CN" w:bidi="ar"/>
              </w:rPr>
              <w:t>或</w:t>
            </w:r>
            <w:r>
              <w:rPr>
                <w:rFonts w:hint="eastAsia" w:ascii="Times New Roman" w:hAnsi="Times New Roman" w:eastAsia="方正仿宋简体" w:cs="仿宋_GB2312"/>
                <w:b/>
                <w:bCs/>
                <w:color w:val="000000"/>
                <w:kern w:val="0"/>
                <w:sz w:val="24"/>
                <w:szCs w:val="24"/>
                <w:lang w:bidi="ar"/>
              </w:rPr>
              <w:t>拆解</w:t>
            </w:r>
            <w:r>
              <w:rPr>
                <w:rFonts w:hint="eastAsia" w:ascii="Times New Roman" w:hAnsi="Times New Roman" w:eastAsia="方正仿宋简体" w:cs="仿宋_GB2312"/>
                <w:b/>
                <w:bCs/>
                <w:color w:val="000000"/>
                <w:kern w:val="0"/>
                <w:sz w:val="24"/>
                <w:szCs w:val="24"/>
                <w:lang w:eastAsia="zh-CN" w:bidi="ar"/>
              </w:rPr>
              <w:t>等客观原因</w:t>
            </w:r>
            <w:r>
              <w:rPr>
                <w:rFonts w:hint="eastAsia" w:ascii="Times New Roman" w:hAnsi="Times New Roman" w:eastAsia="方正仿宋简体" w:cs="仿宋_GB2312"/>
                <w:b/>
                <w:bCs/>
                <w:color w:val="000000"/>
                <w:kern w:val="0"/>
                <w:sz w:val="24"/>
                <w:szCs w:val="24"/>
                <w:lang w:bidi="ar"/>
              </w:rPr>
              <w:t>无法回港</w:t>
            </w:r>
          </w:p>
        </w:tc>
        <w:tc>
          <w:tcPr>
            <w:tcW w:w="853" w:type="dxa"/>
            <w:vMerge w:val="restart"/>
            <w:tcBorders>
              <w:top w:val="single" w:color="000000" w:sz="8" w:space="0"/>
              <w:left w:val="nil"/>
              <w:bottom w:val="single" w:color="000000" w:sz="8" w:space="0"/>
              <w:right w:val="single" w:color="000000" w:sz="8" w:space="0"/>
            </w:tcBorders>
            <w:noWrap w:val="0"/>
            <w:vAlign w:val="center"/>
          </w:tcPr>
          <w:p w14:paraId="27804B4C">
            <w:pPr>
              <w:widowControl/>
              <w:jc w:val="center"/>
              <w:textAlignment w:val="center"/>
              <w:rPr>
                <w:rFonts w:hint="eastAsia" w:ascii="Times New Roman" w:hAnsi="Times New Roman" w:eastAsia="方正仿宋简体" w:cs="仿宋_GB2312"/>
                <w:b/>
                <w:bCs/>
                <w:color w:val="000000"/>
                <w:sz w:val="24"/>
                <w:szCs w:val="24"/>
              </w:rPr>
            </w:pPr>
            <w:r>
              <w:rPr>
                <w:rFonts w:hint="eastAsia" w:ascii="Times New Roman" w:hAnsi="Times New Roman" w:eastAsia="方正仿宋简体" w:cs="仿宋_GB2312"/>
                <w:b/>
                <w:bCs/>
                <w:color w:val="000000"/>
                <w:kern w:val="0"/>
                <w:sz w:val="24"/>
                <w:szCs w:val="24"/>
                <w:lang w:bidi="ar"/>
              </w:rPr>
              <w:t>不参与自愿伏休钓具船</w:t>
            </w:r>
          </w:p>
        </w:tc>
        <w:tc>
          <w:tcPr>
            <w:tcW w:w="765" w:type="dxa"/>
            <w:vMerge w:val="restart"/>
            <w:tcBorders>
              <w:top w:val="single" w:color="000000" w:sz="8" w:space="0"/>
              <w:left w:val="nil"/>
              <w:bottom w:val="single" w:color="000000" w:sz="8" w:space="0"/>
              <w:right w:val="single" w:color="000000" w:sz="8" w:space="0"/>
            </w:tcBorders>
            <w:noWrap w:val="0"/>
            <w:vAlign w:val="center"/>
          </w:tcPr>
          <w:p w14:paraId="59844437">
            <w:pPr>
              <w:widowControl/>
              <w:jc w:val="center"/>
              <w:textAlignment w:val="center"/>
              <w:rPr>
                <w:rFonts w:hint="eastAsia" w:ascii="Times New Roman" w:hAnsi="Times New Roman" w:eastAsia="方正仿宋简体" w:cs="仿宋_GB2312"/>
                <w:b/>
                <w:bCs/>
                <w:color w:val="000000"/>
                <w:sz w:val="24"/>
                <w:szCs w:val="24"/>
              </w:rPr>
            </w:pPr>
            <w:r>
              <w:rPr>
                <w:rFonts w:hint="eastAsia" w:ascii="Times New Roman" w:hAnsi="Times New Roman" w:eastAsia="方正仿宋简体" w:cs="仿宋_GB2312"/>
                <w:b/>
                <w:bCs/>
                <w:color w:val="000000"/>
                <w:kern w:val="0"/>
                <w:sz w:val="24"/>
                <w:szCs w:val="24"/>
                <w:lang w:bidi="ar"/>
              </w:rPr>
              <w:t>活鱼运输船</w:t>
            </w:r>
          </w:p>
        </w:tc>
        <w:tc>
          <w:tcPr>
            <w:tcW w:w="945" w:type="dxa"/>
            <w:vMerge w:val="restart"/>
            <w:tcBorders>
              <w:top w:val="single" w:color="000000" w:sz="8" w:space="0"/>
              <w:left w:val="nil"/>
              <w:bottom w:val="single" w:color="000000" w:sz="8" w:space="0"/>
              <w:right w:val="single" w:color="000000" w:sz="8" w:space="0"/>
            </w:tcBorders>
            <w:noWrap w:val="0"/>
            <w:vAlign w:val="center"/>
          </w:tcPr>
          <w:p w14:paraId="054A44A7">
            <w:pPr>
              <w:widowControl/>
              <w:jc w:val="center"/>
              <w:textAlignment w:val="center"/>
              <w:rPr>
                <w:rFonts w:hint="eastAsia" w:ascii="Times New Roman" w:hAnsi="Times New Roman" w:eastAsia="方正仿宋简体" w:cs="仿宋_GB2312"/>
                <w:b/>
                <w:bCs/>
                <w:color w:val="000000"/>
                <w:sz w:val="24"/>
                <w:szCs w:val="24"/>
              </w:rPr>
            </w:pPr>
            <w:r>
              <w:rPr>
                <w:rFonts w:hint="eastAsia" w:ascii="Times New Roman" w:hAnsi="Times New Roman" w:eastAsia="方正仿宋简体" w:cs="仿宋_GB2312"/>
                <w:b/>
                <w:bCs/>
                <w:color w:val="000000"/>
                <w:kern w:val="0"/>
                <w:sz w:val="24"/>
                <w:szCs w:val="24"/>
                <w:lang w:bidi="ar"/>
              </w:rPr>
              <w:t>专项（特许）渔船</w:t>
            </w:r>
          </w:p>
        </w:tc>
      </w:tr>
      <w:tr w14:paraId="501BF6D9">
        <w:tblPrEx>
          <w:tblCellMar>
            <w:top w:w="0" w:type="dxa"/>
            <w:left w:w="108" w:type="dxa"/>
            <w:bottom w:w="0" w:type="dxa"/>
            <w:right w:w="108" w:type="dxa"/>
          </w:tblCellMar>
        </w:tblPrEx>
        <w:trPr>
          <w:trHeight w:val="1720" w:hRule="atLeast"/>
        </w:trPr>
        <w:tc>
          <w:tcPr>
            <w:tcW w:w="1420" w:type="dxa"/>
            <w:vMerge w:val="continue"/>
            <w:tcBorders>
              <w:left w:val="single" w:color="000000" w:sz="8" w:space="0"/>
              <w:bottom w:val="single" w:color="000000" w:sz="8" w:space="0"/>
              <w:right w:val="single" w:color="000000" w:sz="8" w:space="0"/>
            </w:tcBorders>
            <w:noWrap w:val="0"/>
            <w:vAlign w:val="center"/>
          </w:tcPr>
          <w:p w14:paraId="6D1D3748">
            <w:pPr>
              <w:widowControl/>
              <w:jc w:val="center"/>
              <w:textAlignment w:val="center"/>
              <w:rPr>
                <w:rFonts w:hint="eastAsia" w:ascii="Times New Roman" w:hAnsi="Times New Roman" w:eastAsia="方正仿宋简体" w:cs="仿宋_GB2312"/>
                <w:b/>
                <w:bCs/>
                <w:color w:val="000000"/>
                <w:kern w:val="0"/>
                <w:sz w:val="24"/>
                <w:szCs w:val="24"/>
                <w:lang w:bidi="ar"/>
              </w:rPr>
            </w:pPr>
          </w:p>
        </w:tc>
        <w:tc>
          <w:tcPr>
            <w:tcW w:w="938" w:type="dxa"/>
            <w:tcBorders>
              <w:top w:val="nil"/>
              <w:left w:val="single" w:color="000000" w:sz="8" w:space="0"/>
              <w:bottom w:val="single" w:color="000000" w:sz="8" w:space="0"/>
              <w:right w:val="single" w:color="000000" w:sz="8" w:space="0"/>
            </w:tcBorders>
            <w:noWrap w:val="0"/>
            <w:vAlign w:val="center"/>
          </w:tcPr>
          <w:p w14:paraId="2589A49D">
            <w:pPr>
              <w:widowControl/>
              <w:jc w:val="center"/>
              <w:textAlignment w:val="center"/>
              <w:rPr>
                <w:rFonts w:hint="eastAsia" w:ascii="Times New Roman" w:hAnsi="Times New Roman" w:eastAsia="方正仿宋简体" w:cs="仿宋_GB2312"/>
                <w:b/>
                <w:bCs/>
                <w:color w:val="000000"/>
                <w:sz w:val="24"/>
                <w:szCs w:val="24"/>
              </w:rPr>
            </w:pPr>
            <w:r>
              <w:rPr>
                <w:rFonts w:hint="eastAsia" w:ascii="Times New Roman" w:hAnsi="Times New Roman" w:eastAsia="方正仿宋简体" w:cs="仿宋_GB2312"/>
                <w:b/>
                <w:bCs/>
                <w:color w:val="000000"/>
                <w:kern w:val="0"/>
                <w:sz w:val="24"/>
                <w:szCs w:val="24"/>
                <w:lang w:bidi="ar"/>
              </w:rPr>
              <w:t>海洋捕捞渔船</w:t>
            </w:r>
          </w:p>
        </w:tc>
        <w:tc>
          <w:tcPr>
            <w:tcW w:w="859" w:type="dxa"/>
            <w:tcBorders>
              <w:top w:val="nil"/>
              <w:left w:val="nil"/>
              <w:bottom w:val="single" w:color="000000" w:sz="8" w:space="0"/>
              <w:right w:val="single" w:color="000000" w:sz="8" w:space="0"/>
            </w:tcBorders>
            <w:noWrap w:val="0"/>
            <w:vAlign w:val="center"/>
          </w:tcPr>
          <w:p w14:paraId="41D2C53F">
            <w:pPr>
              <w:widowControl/>
              <w:jc w:val="center"/>
              <w:textAlignment w:val="center"/>
              <w:rPr>
                <w:rFonts w:hint="eastAsia" w:ascii="Times New Roman" w:hAnsi="Times New Roman" w:eastAsia="方正仿宋简体" w:cs="仿宋_GB2312"/>
                <w:b/>
                <w:bCs/>
                <w:color w:val="000000"/>
                <w:sz w:val="24"/>
                <w:szCs w:val="24"/>
              </w:rPr>
            </w:pPr>
            <w:r>
              <w:rPr>
                <w:rFonts w:hint="eastAsia" w:ascii="Times New Roman" w:hAnsi="Times New Roman" w:eastAsia="方正仿宋简体" w:cs="仿宋_GB2312"/>
                <w:b/>
                <w:bCs/>
                <w:color w:val="000000"/>
                <w:kern w:val="0"/>
                <w:sz w:val="24"/>
                <w:szCs w:val="24"/>
                <w:lang w:bidi="ar"/>
              </w:rPr>
              <w:t>捕捞辅助船</w:t>
            </w:r>
          </w:p>
        </w:tc>
        <w:tc>
          <w:tcPr>
            <w:tcW w:w="875" w:type="dxa"/>
            <w:tcBorders>
              <w:top w:val="nil"/>
              <w:left w:val="nil"/>
              <w:bottom w:val="single" w:color="000000" w:sz="8" w:space="0"/>
              <w:right w:val="single" w:color="000000" w:sz="8" w:space="0"/>
            </w:tcBorders>
            <w:noWrap w:val="0"/>
            <w:vAlign w:val="center"/>
          </w:tcPr>
          <w:p w14:paraId="79E269D4">
            <w:pPr>
              <w:widowControl/>
              <w:jc w:val="center"/>
              <w:textAlignment w:val="center"/>
              <w:rPr>
                <w:rFonts w:hint="eastAsia" w:ascii="Times New Roman" w:hAnsi="Times New Roman" w:eastAsia="方正仿宋简体" w:cs="仿宋_GB2312"/>
                <w:b/>
                <w:bCs/>
                <w:color w:val="000000"/>
                <w:kern w:val="0"/>
                <w:sz w:val="24"/>
                <w:szCs w:val="24"/>
                <w:lang w:bidi="ar"/>
              </w:rPr>
            </w:pPr>
            <w:r>
              <w:rPr>
                <w:rFonts w:hint="eastAsia" w:ascii="Times New Roman" w:hAnsi="Times New Roman" w:eastAsia="方正仿宋简体" w:cs="仿宋_GB2312"/>
                <w:b/>
                <w:bCs/>
                <w:color w:val="000000"/>
                <w:kern w:val="0"/>
                <w:sz w:val="24"/>
                <w:szCs w:val="24"/>
                <w:lang w:bidi="ar"/>
              </w:rPr>
              <w:t>自愿伏休钓具船</w:t>
            </w:r>
          </w:p>
        </w:tc>
        <w:tc>
          <w:tcPr>
            <w:tcW w:w="781" w:type="dxa"/>
            <w:tcBorders>
              <w:top w:val="single" w:color="000000" w:sz="8" w:space="0"/>
              <w:left w:val="single" w:color="000000" w:sz="8" w:space="0"/>
              <w:bottom w:val="single" w:color="000000" w:sz="8" w:space="0"/>
              <w:right w:val="single" w:color="000000" w:sz="8" w:space="0"/>
            </w:tcBorders>
            <w:noWrap w:val="0"/>
            <w:vAlign w:val="center"/>
          </w:tcPr>
          <w:p w14:paraId="028B6508">
            <w:pPr>
              <w:widowControl/>
              <w:jc w:val="center"/>
              <w:textAlignment w:val="center"/>
              <w:rPr>
                <w:rFonts w:hint="eastAsia" w:ascii="Times New Roman" w:hAnsi="Times New Roman" w:eastAsia="方正仿宋简体" w:cs="仿宋_GB2312"/>
                <w:b/>
                <w:bCs/>
                <w:color w:val="000000"/>
                <w:sz w:val="24"/>
                <w:szCs w:val="24"/>
                <w:lang w:eastAsia="zh-CN"/>
              </w:rPr>
            </w:pPr>
            <w:r>
              <w:rPr>
                <w:rFonts w:hint="eastAsia" w:ascii="Times New Roman" w:hAnsi="Times New Roman" w:eastAsia="方正仿宋简体" w:cs="仿宋_GB2312"/>
                <w:b/>
                <w:bCs/>
                <w:color w:val="000000"/>
                <w:kern w:val="0"/>
                <w:sz w:val="24"/>
                <w:szCs w:val="24"/>
                <w:lang w:eastAsia="zh-CN" w:bidi="ar"/>
              </w:rPr>
              <w:t>在省外不回港</w:t>
            </w: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1DA5A70F">
            <w:pPr>
              <w:widowControl/>
              <w:jc w:val="center"/>
              <w:textAlignment w:val="center"/>
              <w:rPr>
                <w:rFonts w:hint="eastAsia" w:ascii="Times New Roman" w:hAnsi="Times New Roman" w:eastAsia="方正仿宋简体" w:cs="仿宋_GB2312"/>
                <w:b/>
                <w:bCs/>
                <w:color w:val="000000"/>
                <w:sz w:val="24"/>
                <w:szCs w:val="24"/>
                <w:lang w:eastAsia="zh-CN"/>
              </w:rPr>
            </w:pPr>
            <w:r>
              <w:rPr>
                <w:rFonts w:hint="eastAsia" w:ascii="Times New Roman" w:hAnsi="Times New Roman" w:eastAsia="方正仿宋简体" w:cs="仿宋_GB2312"/>
                <w:b/>
                <w:bCs/>
                <w:color w:val="000000"/>
                <w:kern w:val="0"/>
                <w:sz w:val="24"/>
                <w:szCs w:val="24"/>
                <w:lang w:eastAsia="zh-CN" w:bidi="ar"/>
              </w:rPr>
              <w:t>在</w:t>
            </w:r>
            <w:r>
              <w:rPr>
                <w:rFonts w:hint="eastAsia" w:ascii="Times New Roman" w:hAnsi="Times New Roman" w:eastAsia="方正仿宋简体" w:cs="仿宋_GB2312"/>
                <w:b/>
                <w:bCs/>
                <w:color w:val="000000"/>
                <w:kern w:val="0"/>
                <w:sz w:val="24"/>
                <w:szCs w:val="24"/>
                <w:lang w:bidi="ar"/>
              </w:rPr>
              <w:t>省内异地</w:t>
            </w:r>
            <w:r>
              <w:rPr>
                <w:rFonts w:hint="eastAsia" w:ascii="Times New Roman" w:hAnsi="Times New Roman" w:eastAsia="方正仿宋简体" w:cs="仿宋_GB2312"/>
                <w:b/>
                <w:bCs/>
                <w:color w:val="000000"/>
                <w:kern w:val="0"/>
                <w:sz w:val="24"/>
                <w:szCs w:val="24"/>
                <w:lang w:eastAsia="zh-CN" w:bidi="ar"/>
              </w:rPr>
              <w:t>不回港</w:t>
            </w:r>
          </w:p>
        </w:tc>
        <w:tc>
          <w:tcPr>
            <w:tcW w:w="111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0D5667">
            <w:pPr>
              <w:jc w:val="center"/>
              <w:rPr>
                <w:rFonts w:hint="eastAsia" w:ascii="Times New Roman" w:hAnsi="Times New Roman" w:cs="仿宋_GB2312"/>
                <w:b/>
                <w:bCs/>
                <w:color w:val="000000"/>
                <w:sz w:val="24"/>
                <w:szCs w:val="24"/>
              </w:rPr>
            </w:pPr>
          </w:p>
        </w:tc>
        <w:tc>
          <w:tcPr>
            <w:tcW w:w="853" w:type="dxa"/>
            <w:vMerge w:val="continue"/>
            <w:tcBorders>
              <w:top w:val="single" w:color="000000" w:sz="8" w:space="0"/>
              <w:left w:val="nil"/>
              <w:bottom w:val="single" w:color="000000" w:sz="8" w:space="0"/>
              <w:right w:val="single" w:color="000000" w:sz="8" w:space="0"/>
            </w:tcBorders>
            <w:noWrap w:val="0"/>
            <w:vAlign w:val="center"/>
          </w:tcPr>
          <w:p w14:paraId="0976FCFD">
            <w:pPr>
              <w:jc w:val="center"/>
              <w:rPr>
                <w:rFonts w:hint="eastAsia" w:ascii="Times New Roman" w:hAnsi="Times New Roman" w:cs="仿宋_GB2312"/>
                <w:b/>
                <w:bCs/>
                <w:color w:val="000000"/>
                <w:sz w:val="24"/>
                <w:szCs w:val="24"/>
              </w:rPr>
            </w:pPr>
          </w:p>
        </w:tc>
        <w:tc>
          <w:tcPr>
            <w:tcW w:w="765" w:type="dxa"/>
            <w:vMerge w:val="continue"/>
            <w:tcBorders>
              <w:top w:val="single" w:color="000000" w:sz="8" w:space="0"/>
              <w:left w:val="nil"/>
              <w:bottom w:val="single" w:color="000000" w:sz="8" w:space="0"/>
              <w:right w:val="single" w:color="000000" w:sz="8" w:space="0"/>
            </w:tcBorders>
            <w:noWrap w:val="0"/>
            <w:vAlign w:val="center"/>
          </w:tcPr>
          <w:p w14:paraId="31ACEB82">
            <w:pPr>
              <w:jc w:val="center"/>
              <w:rPr>
                <w:rFonts w:hint="eastAsia" w:ascii="Times New Roman" w:hAnsi="Times New Roman" w:cs="仿宋_GB2312"/>
                <w:b/>
                <w:bCs/>
                <w:color w:val="000000"/>
                <w:sz w:val="24"/>
                <w:szCs w:val="24"/>
              </w:rPr>
            </w:pPr>
          </w:p>
        </w:tc>
        <w:tc>
          <w:tcPr>
            <w:tcW w:w="945" w:type="dxa"/>
            <w:vMerge w:val="continue"/>
            <w:tcBorders>
              <w:top w:val="single" w:color="000000" w:sz="8" w:space="0"/>
              <w:left w:val="nil"/>
              <w:bottom w:val="single" w:color="000000" w:sz="8" w:space="0"/>
              <w:right w:val="single" w:color="000000" w:sz="8" w:space="0"/>
            </w:tcBorders>
            <w:noWrap w:val="0"/>
            <w:vAlign w:val="center"/>
          </w:tcPr>
          <w:p w14:paraId="465D5B98">
            <w:pPr>
              <w:jc w:val="center"/>
              <w:rPr>
                <w:rFonts w:hint="eastAsia" w:ascii="Times New Roman" w:hAnsi="Times New Roman" w:cs="仿宋_GB2312"/>
                <w:b/>
                <w:bCs/>
                <w:color w:val="000000"/>
                <w:sz w:val="24"/>
                <w:szCs w:val="24"/>
              </w:rPr>
            </w:pPr>
          </w:p>
        </w:tc>
      </w:tr>
      <w:tr w14:paraId="665FC3B2">
        <w:tblPrEx>
          <w:tblCellMar>
            <w:top w:w="0" w:type="dxa"/>
            <w:left w:w="108" w:type="dxa"/>
            <w:bottom w:w="0" w:type="dxa"/>
            <w:right w:w="108" w:type="dxa"/>
          </w:tblCellMar>
        </w:tblPrEx>
        <w:trPr>
          <w:trHeight w:val="405" w:hRule="atLeast"/>
        </w:trPr>
        <w:tc>
          <w:tcPr>
            <w:tcW w:w="1420" w:type="dxa"/>
            <w:tcBorders>
              <w:top w:val="single" w:color="000000" w:sz="8" w:space="0"/>
              <w:left w:val="single" w:color="000000" w:sz="8" w:space="0"/>
              <w:bottom w:val="single" w:color="000000" w:sz="8" w:space="0"/>
              <w:right w:val="single" w:color="000000" w:sz="8" w:space="0"/>
            </w:tcBorders>
            <w:noWrap w:val="0"/>
            <w:vAlign w:val="center"/>
          </w:tcPr>
          <w:p w14:paraId="2DD88295">
            <w:pPr>
              <w:jc w:val="center"/>
              <w:rPr>
                <w:rFonts w:ascii="Times New Roman" w:hAnsi="Times New Roman" w:cs="仿宋_GB2312"/>
                <w:b/>
                <w:bCs/>
                <w:color w:val="000000"/>
                <w:sz w:val="30"/>
                <w:szCs w:val="30"/>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79894F5F">
            <w:pPr>
              <w:jc w:val="center"/>
              <w:rPr>
                <w:rFonts w:hint="eastAsia" w:ascii="Times New Roman" w:hAnsi="Times New Roman" w:cs="仿宋_GB2312"/>
                <w:b/>
                <w:bCs/>
                <w:color w:val="000000"/>
                <w:sz w:val="30"/>
                <w:szCs w:val="30"/>
              </w:rPr>
            </w:pPr>
          </w:p>
        </w:tc>
        <w:tc>
          <w:tcPr>
            <w:tcW w:w="859" w:type="dxa"/>
            <w:tcBorders>
              <w:top w:val="single" w:color="000000" w:sz="8" w:space="0"/>
              <w:left w:val="single" w:color="000000" w:sz="8" w:space="0"/>
              <w:bottom w:val="single" w:color="000000" w:sz="8" w:space="0"/>
              <w:right w:val="single" w:color="000000" w:sz="8" w:space="0"/>
            </w:tcBorders>
            <w:noWrap w:val="0"/>
            <w:vAlign w:val="center"/>
          </w:tcPr>
          <w:p w14:paraId="0FEE1952">
            <w:pPr>
              <w:jc w:val="center"/>
              <w:rPr>
                <w:rFonts w:hint="eastAsia" w:ascii="Times New Roman" w:hAnsi="Times New Roman" w:cs="仿宋_GB2312"/>
                <w:b/>
                <w:bCs/>
                <w:color w:val="000000"/>
                <w:sz w:val="30"/>
                <w:szCs w:val="30"/>
              </w:rPr>
            </w:pPr>
          </w:p>
        </w:tc>
        <w:tc>
          <w:tcPr>
            <w:tcW w:w="875" w:type="dxa"/>
            <w:tcBorders>
              <w:top w:val="single" w:color="000000" w:sz="8" w:space="0"/>
              <w:left w:val="single" w:color="000000" w:sz="8" w:space="0"/>
              <w:bottom w:val="single" w:color="000000" w:sz="8" w:space="0"/>
              <w:right w:val="single" w:color="000000" w:sz="8" w:space="0"/>
            </w:tcBorders>
            <w:noWrap w:val="0"/>
            <w:vAlign w:val="center"/>
          </w:tcPr>
          <w:p w14:paraId="69878572">
            <w:pPr>
              <w:jc w:val="center"/>
              <w:rPr>
                <w:rFonts w:hint="eastAsia" w:ascii="Times New Roman" w:hAnsi="Times New Roman" w:cs="仿宋_GB2312"/>
                <w:b/>
                <w:bCs/>
                <w:color w:val="000000"/>
                <w:sz w:val="30"/>
                <w:szCs w:val="30"/>
              </w:rPr>
            </w:pPr>
          </w:p>
        </w:tc>
        <w:tc>
          <w:tcPr>
            <w:tcW w:w="781" w:type="dxa"/>
            <w:tcBorders>
              <w:top w:val="single" w:color="000000" w:sz="8" w:space="0"/>
              <w:left w:val="single" w:color="000000" w:sz="8" w:space="0"/>
              <w:bottom w:val="single" w:color="000000" w:sz="8" w:space="0"/>
              <w:right w:val="single" w:color="000000" w:sz="8" w:space="0"/>
            </w:tcBorders>
            <w:noWrap w:val="0"/>
            <w:vAlign w:val="center"/>
          </w:tcPr>
          <w:p w14:paraId="3F1FC38D">
            <w:pPr>
              <w:jc w:val="center"/>
              <w:rPr>
                <w:rFonts w:hint="eastAsia" w:ascii="Times New Roman" w:hAnsi="Times New Roman" w:cs="仿宋_GB2312"/>
                <w:b/>
                <w:bCs/>
                <w:color w:val="000000"/>
                <w:sz w:val="30"/>
                <w:szCs w:val="30"/>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13D960D0">
            <w:pPr>
              <w:jc w:val="center"/>
              <w:rPr>
                <w:rFonts w:hint="eastAsia" w:ascii="Times New Roman" w:hAnsi="Times New Roman" w:cs="仿宋_GB2312"/>
                <w:b/>
                <w:bCs/>
                <w:color w:val="000000"/>
                <w:sz w:val="30"/>
                <w:szCs w:val="30"/>
              </w:rPr>
            </w:pP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4083B1C2">
            <w:pPr>
              <w:jc w:val="center"/>
              <w:rPr>
                <w:rFonts w:hint="eastAsia" w:ascii="Times New Roman" w:hAnsi="Times New Roman" w:cs="仿宋_GB2312"/>
                <w:b/>
                <w:bCs/>
                <w:color w:val="000000"/>
                <w:sz w:val="30"/>
                <w:szCs w:val="30"/>
              </w:rPr>
            </w:pPr>
          </w:p>
        </w:tc>
        <w:tc>
          <w:tcPr>
            <w:tcW w:w="853" w:type="dxa"/>
            <w:tcBorders>
              <w:top w:val="single" w:color="000000" w:sz="8" w:space="0"/>
              <w:left w:val="single" w:color="000000" w:sz="8" w:space="0"/>
              <w:bottom w:val="single" w:color="000000" w:sz="8" w:space="0"/>
              <w:right w:val="single" w:color="000000" w:sz="8" w:space="0"/>
            </w:tcBorders>
            <w:noWrap w:val="0"/>
            <w:vAlign w:val="center"/>
          </w:tcPr>
          <w:p w14:paraId="0841994C">
            <w:pPr>
              <w:jc w:val="center"/>
              <w:rPr>
                <w:rFonts w:hint="eastAsia" w:ascii="Times New Roman" w:hAnsi="Times New Roman" w:cs="仿宋_GB2312"/>
                <w:b/>
                <w:bCs/>
                <w:color w:val="000000"/>
                <w:sz w:val="30"/>
                <w:szCs w:val="30"/>
              </w:rPr>
            </w:pPr>
          </w:p>
        </w:tc>
        <w:tc>
          <w:tcPr>
            <w:tcW w:w="765" w:type="dxa"/>
            <w:tcBorders>
              <w:top w:val="single" w:color="000000" w:sz="8" w:space="0"/>
              <w:left w:val="single" w:color="000000" w:sz="8" w:space="0"/>
              <w:bottom w:val="single" w:color="000000" w:sz="8" w:space="0"/>
              <w:right w:val="single" w:color="000000" w:sz="8" w:space="0"/>
            </w:tcBorders>
            <w:noWrap w:val="0"/>
            <w:vAlign w:val="center"/>
          </w:tcPr>
          <w:p w14:paraId="3E62C8E1">
            <w:pPr>
              <w:jc w:val="center"/>
              <w:rPr>
                <w:rFonts w:hint="eastAsia" w:ascii="Times New Roman" w:hAnsi="Times New Roman" w:cs="仿宋_GB2312"/>
                <w:b/>
                <w:bCs/>
                <w:color w:val="000000"/>
                <w:sz w:val="30"/>
                <w:szCs w:val="30"/>
              </w:rPr>
            </w:pPr>
          </w:p>
        </w:tc>
        <w:tc>
          <w:tcPr>
            <w:tcW w:w="945" w:type="dxa"/>
            <w:tcBorders>
              <w:top w:val="single" w:color="000000" w:sz="8" w:space="0"/>
              <w:left w:val="single" w:color="000000" w:sz="8" w:space="0"/>
              <w:bottom w:val="single" w:color="000000" w:sz="8" w:space="0"/>
              <w:right w:val="single" w:color="000000" w:sz="8" w:space="0"/>
            </w:tcBorders>
            <w:noWrap w:val="0"/>
            <w:vAlign w:val="center"/>
          </w:tcPr>
          <w:p w14:paraId="59FED7E3">
            <w:pPr>
              <w:jc w:val="center"/>
              <w:rPr>
                <w:rFonts w:hint="eastAsia" w:ascii="Times New Roman" w:hAnsi="Times New Roman" w:cs="仿宋_GB2312"/>
                <w:b/>
                <w:bCs/>
                <w:color w:val="000000"/>
                <w:sz w:val="30"/>
                <w:szCs w:val="30"/>
              </w:rPr>
            </w:pPr>
          </w:p>
        </w:tc>
      </w:tr>
      <w:tr w14:paraId="334437FE">
        <w:tblPrEx>
          <w:tblCellMar>
            <w:top w:w="0" w:type="dxa"/>
            <w:left w:w="108" w:type="dxa"/>
            <w:bottom w:w="0" w:type="dxa"/>
            <w:right w:w="108" w:type="dxa"/>
          </w:tblCellMar>
        </w:tblPrEx>
        <w:trPr>
          <w:trHeight w:val="405" w:hRule="atLeast"/>
        </w:trPr>
        <w:tc>
          <w:tcPr>
            <w:tcW w:w="1420" w:type="dxa"/>
            <w:tcBorders>
              <w:top w:val="single" w:color="000000" w:sz="8" w:space="0"/>
              <w:left w:val="single" w:color="000000" w:sz="8" w:space="0"/>
              <w:bottom w:val="single" w:color="000000" w:sz="8" w:space="0"/>
              <w:right w:val="single" w:color="000000" w:sz="8" w:space="0"/>
            </w:tcBorders>
            <w:noWrap w:val="0"/>
            <w:vAlign w:val="center"/>
          </w:tcPr>
          <w:p w14:paraId="79F7E0A6">
            <w:pPr>
              <w:jc w:val="center"/>
              <w:rPr>
                <w:rFonts w:hint="eastAsia" w:ascii="Times New Roman" w:hAnsi="Times New Roman" w:cs="仿宋_GB2312"/>
                <w:b/>
                <w:bCs/>
                <w:color w:val="000000"/>
                <w:sz w:val="30"/>
                <w:szCs w:val="30"/>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46CD6617">
            <w:pPr>
              <w:jc w:val="center"/>
              <w:rPr>
                <w:rFonts w:hint="eastAsia" w:ascii="Times New Roman" w:hAnsi="Times New Roman" w:cs="仿宋_GB2312"/>
                <w:b/>
                <w:bCs/>
                <w:color w:val="000000"/>
                <w:sz w:val="30"/>
                <w:szCs w:val="30"/>
              </w:rPr>
            </w:pPr>
          </w:p>
        </w:tc>
        <w:tc>
          <w:tcPr>
            <w:tcW w:w="859" w:type="dxa"/>
            <w:tcBorders>
              <w:top w:val="single" w:color="000000" w:sz="8" w:space="0"/>
              <w:left w:val="single" w:color="000000" w:sz="8" w:space="0"/>
              <w:bottom w:val="single" w:color="000000" w:sz="8" w:space="0"/>
              <w:right w:val="single" w:color="000000" w:sz="8" w:space="0"/>
            </w:tcBorders>
            <w:noWrap w:val="0"/>
            <w:vAlign w:val="center"/>
          </w:tcPr>
          <w:p w14:paraId="7689833C">
            <w:pPr>
              <w:jc w:val="center"/>
              <w:rPr>
                <w:rFonts w:hint="eastAsia" w:ascii="Times New Roman" w:hAnsi="Times New Roman" w:cs="仿宋_GB2312"/>
                <w:b/>
                <w:bCs/>
                <w:color w:val="000000"/>
                <w:sz w:val="30"/>
                <w:szCs w:val="30"/>
              </w:rPr>
            </w:pPr>
          </w:p>
        </w:tc>
        <w:tc>
          <w:tcPr>
            <w:tcW w:w="875" w:type="dxa"/>
            <w:tcBorders>
              <w:top w:val="single" w:color="000000" w:sz="8" w:space="0"/>
              <w:left w:val="single" w:color="000000" w:sz="8" w:space="0"/>
              <w:bottom w:val="single" w:color="000000" w:sz="8" w:space="0"/>
              <w:right w:val="single" w:color="000000" w:sz="8" w:space="0"/>
            </w:tcBorders>
            <w:noWrap w:val="0"/>
            <w:vAlign w:val="center"/>
          </w:tcPr>
          <w:p w14:paraId="5871C73E">
            <w:pPr>
              <w:jc w:val="center"/>
              <w:rPr>
                <w:rFonts w:hint="eastAsia" w:ascii="Times New Roman" w:hAnsi="Times New Roman" w:cs="仿宋_GB2312"/>
                <w:b/>
                <w:bCs/>
                <w:color w:val="000000"/>
                <w:sz w:val="30"/>
                <w:szCs w:val="30"/>
              </w:rPr>
            </w:pPr>
          </w:p>
        </w:tc>
        <w:tc>
          <w:tcPr>
            <w:tcW w:w="781" w:type="dxa"/>
            <w:tcBorders>
              <w:top w:val="single" w:color="000000" w:sz="8" w:space="0"/>
              <w:left w:val="single" w:color="000000" w:sz="8" w:space="0"/>
              <w:bottom w:val="single" w:color="000000" w:sz="8" w:space="0"/>
              <w:right w:val="single" w:color="000000" w:sz="8" w:space="0"/>
            </w:tcBorders>
            <w:noWrap w:val="0"/>
            <w:vAlign w:val="center"/>
          </w:tcPr>
          <w:p w14:paraId="1D5143B1">
            <w:pPr>
              <w:jc w:val="center"/>
              <w:rPr>
                <w:rFonts w:hint="eastAsia" w:ascii="Times New Roman" w:hAnsi="Times New Roman" w:cs="仿宋_GB2312"/>
                <w:b/>
                <w:bCs/>
                <w:color w:val="000000"/>
                <w:sz w:val="30"/>
                <w:szCs w:val="30"/>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29CB5E34">
            <w:pPr>
              <w:jc w:val="center"/>
              <w:rPr>
                <w:rFonts w:hint="eastAsia" w:ascii="Times New Roman" w:hAnsi="Times New Roman" w:cs="仿宋_GB2312"/>
                <w:b/>
                <w:bCs/>
                <w:color w:val="000000"/>
                <w:sz w:val="30"/>
                <w:szCs w:val="30"/>
              </w:rPr>
            </w:pP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512CA4A4">
            <w:pPr>
              <w:jc w:val="center"/>
              <w:rPr>
                <w:rFonts w:hint="eastAsia" w:ascii="Times New Roman" w:hAnsi="Times New Roman" w:cs="仿宋_GB2312"/>
                <w:b/>
                <w:bCs/>
                <w:color w:val="000000"/>
                <w:sz w:val="30"/>
                <w:szCs w:val="30"/>
              </w:rPr>
            </w:pPr>
          </w:p>
        </w:tc>
        <w:tc>
          <w:tcPr>
            <w:tcW w:w="853" w:type="dxa"/>
            <w:tcBorders>
              <w:top w:val="single" w:color="000000" w:sz="8" w:space="0"/>
              <w:left w:val="single" w:color="000000" w:sz="8" w:space="0"/>
              <w:bottom w:val="single" w:color="000000" w:sz="8" w:space="0"/>
              <w:right w:val="single" w:color="000000" w:sz="8" w:space="0"/>
            </w:tcBorders>
            <w:noWrap w:val="0"/>
            <w:vAlign w:val="center"/>
          </w:tcPr>
          <w:p w14:paraId="0DF825F9">
            <w:pPr>
              <w:jc w:val="center"/>
              <w:rPr>
                <w:rFonts w:hint="eastAsia" w:ascii="Times New Roman" w:hAnsi="Times New Roman" w:cs="仿宋_GB2312"/>
                <w:b/>
                <w:bCs/>
                <w:color w:val="000000"/>
                <w:sz w:val="30"/>
                <w:szCs w:val="30"/>
              </w:rPr>
            </w:pPr>
          </w:p>
        </w:tc>
        <w:tc>
          <w:tcPr>
            <w:tcW w:w="765" w:type="dxa"/>
            <w:tcBorders>
              <w:top w:val="single" w:color="000000" w:sz="8" w:space="0"/>
              <w:left w:val="single" w:color="000000" w:sz="8" w:space="0"/>
              <w:bottom w:val="single" w:color="000000" w:sz="8" w:space="0"/>
              <w:right w:val="single" w:color="000000" w:sz="8" w:space="0"/>
            </w:tcBorders>
            <w:noWrap w:val="0"/>
            <w:vAlign w:val="center"/>
          </w:tcPr>
          <w:p w14:paraId="32E50980">
            <w:pPr>
              <w:jc w:val="center"/>
              <w:rPr>
                <w:rFonts w:hint="eastAsia" w:ascii="Times New Roman" w:hAnsi="Times New Roman" w:cs="仿宋_GB2312"/>
                <w:b/>
                <w:bCs/>
                <w:color w:val="000000"/>
                <w:sz w:val="30"/>
                <w:szCs w:val="30"/>
              </w:rPr>
            </w:pPr>
          </w:p>
        </w:tc>
        <w:tc>
          <w:tcPr>
            <w:tcW w:w="945" w:type="dxa"/>
            <w:tcBorders>
              <w:top w:val="single" w:color="000000" w:sz="8" w:space="0"/>
              <w:left w:val="single" w:color="000000" w:sz="8" w:space="0"/>
              <w:bottom w:val="single" w:color="000000" w:sz="8" w:space="0"/>
              <w:right w:val="single" w:color="000000" w:sz="8" w:space="0"/>
            </w:tcBorders>
            <w:noWrap w:val="0"/>
            <w:vAlign w:val="center"/>
          </w:tcPr>
          <w:p w14:paraId="3D17A821">
            <w:pPr>
              <w:jc w:val="center"/>
              <w:rPr>
                <w:rFonts w:hint="eastAsia" w:ascii="Times New Roman" w:hAnsi="Times New Roman" w:cs="仿宋_GB2312"/>
                <w:b/>
                <w:bCs/>
                <w:color w:val="000000"/>
                <w:sz w:val="30"/>
                <w:szCs w:val="30"/>
              </w:rPr>
            </w:pPr>
          </w:p>
        </w:tc>
      </w:tr>
      <w:tr w14:paraId="4EFF4AFE">
        <w:tblPrEx>
          <w:tblCellMar>
            <w:top w:w="0" w:type="dxa"/>
            <w:left w:w="108" w:type="dxa"/>
            <w:bottom w:w="0" w:type="dxa"/>
            <w:right w:w="108" w:type="dxa"/>
          </w:tblCellMar>
        </w:tblPrEx>
        <w:trPr>
          <w:trHeight w:val="405" w:hRule="atLeast"/>
        </w:trPr>
        <w:tc>
          <w:tcPr>
            <w:tcW w:w="1420" w:type="dxa"/>
            <w:tcBorders>
              <w:top w:val="single" w:color="000000" w:sz="8" w:space="0"/>
              <w:left w:val="single" w:color="000000" w:sz="8" w:space="0"/>
              <w:bottom w:val="single" w:color="000000" w:sz="8" w:space="0"/>
              <w:right w:val="single" w:color="000000" w:sz="8" w:space="0"/>
            </w:tcBorders>
            <w:noWrap w:val="0"/>
            <w:vAlign w:val="center"/>
          </w:tcPr>
          <w:p w14:paraId="2DBB23E3">
            <w:pPr>
              <w:jc w:val="center"/>
              <w:rPr>
                <w:rFonts w:hint="eastAsia" w:ascii="Times New Roman" w:hAnsi="Times New Roman" w:cs="仿宋_GB2312"/>
                <w:b/>
                <w:bCs/>
                <w:color w:val="000000"/>
                <w:sz w:val="30"/>
                <w:szCs w:val="30"/>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33A8C8AA">
            <w:pPr>
              <w:jc w:val="center"/>
              <w:rPr>
                <w:rFonts w:hint="eastAsia" w:ascii="Times New Roman" w:hAnsi="Times New Roman" w:cs="仿宋_GB2312"/>
                <w:b/>
                <w:bCs/>
                <w:color w:val="000000"/>
                <w:sz w:val="30"/>
                <w:szCs w:val="30"/>
              </w:rPr>
            </w:pPr>
          </w:p>
        </w:tc>
        <w:tc>
          <w:tcPr>
            <w:tcW w:w="859" w:type="dxa"/>
            <w:tcBorders>
              <w:top w:val="single" w:color="000000" w:sz="8" w:space="0"/>
              <w:left w:val="single" w:color="000000" w:sz="8" w:space="0"/>
              <w:bottom w:val="single" w:color="000000" w:sz="8" w:space="0"/>
              <w:right w:val="single" w:color="000000" w:sz="8" w:space="0"/>
            </w:tcBorders>
            <w:noWrap w:val="0"/>
            <w:vAlign w:val="center"/>
          </w:tcPr>
          <w:p w14:paraId="256AD137">
            <w:pPr>
              <w:jc w:val="center"/>
              <w:rPr>
                <w:rFonts w:hint="eastAsia" w:ascii="Times New Roman" w:hAnsi="Times New Roman" w:cs="仿宋_GB2312"/>
                <w:b/>
                <w:bCs/>
                <w:color w:val="000000"/>
                <w:sz w:val="30"/>
                <w:szCs w:val="30"/>
              </w:rPr>
            </w:pPr>
          </w:p>
        </w:tc>
        <w:tc>
          <w:tcPr>
            <w:tcW w:w="875" w:type="dxa"/>
            <w:tcBorders>
              <w:top w:val="single" w:color="000000" w:sz="8" w:space="0"/>
              <w:left w:val="single" w:color="000000" w:sz="8" w:space="0"/>
              <w:bottom w:val="single" w:color="000000" w:sz="8" w:space="0"/>
              <w:right w:val="single" w:color="000000" w:sz="8" w:space="0"/>
            </w:tcBorders>
            <w:noWrap w:val="0"/>
            <w:vAlign w:val="center"/>
          </w:tcPr>
          <w:p w14:paraId="58778967">
            <w:pPr>
              <w:jc w:val="center"/>
              <w:rPr>
                <w:rFonts w:hint="eastAsia" w:ascii="Times New Roman" w:hAnsi="Times New Roman" w:cs="仿宋_GB2312"/>
                <w:b/>
                <w:bCs/>
                <w:color w:val="000000"/>
                <w:sz w:val="30"/>
                <w:szCs w:val="30"/>
              </w:rPr>
            </w:pPr>
          </w:p>
        </w:tc>
        <w:tc>
          <w:tcPr>
            <w:tcW w:w="781" w:type="dxa"/>
            <w:tcBorders>
              <w:top w:val="single" w:color="000000" w:sz="8" w:space="0"/>
              <w:left w:val="single" w:color="000000" w:sz="8" w:space="0"/>
              <w:bottom w:val="single" w:color="000000" w:sz="8" w:space="0"/>
              <w:right w:val="single" w:color="000000" w:sz="8" w:space="0"/>
            </w:tcBorders>
            <w:noWrap w:val="0"/>
            <w:vAlign w:val="center"/>
          </w:tcPr>
          <w:p w14:paraId="01AFD497">
            <w:pPr>
              <w:jc w:val="center"/>
              <w:rPr>
                <w:rFonts w:hint="eastAsia" w:ascii="Times New Roman" w:hAnsi="Times New Roman" w:cs="仿宋_GB2312"/>
                <w:b/>
                <w:bCs/>
                <w:color w:val="000000"/>
                <w:sz w:val="30"/>
                <w:szCs w:val="30"/>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18BC2707">
            <w:pPr>
              <w:jc w:val="center"/>
              <w:rPr>
                <w:rFonts w:hint="eastAsia" w:ascii="Times New Roman" w:hAnsi="Times New Roman" w:cs="仿宋_GB2312"/>
                <w:b/>
                <w:bCs/>
                <w:color w:val="000000"/>
                <w:sz w:val="30"/>
                <w:szCs w:val="30"/>
              </w:rPr>
            </w:pP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7A712B88">
            <w:pPr>
              <w:jc w:val="center"/>
              <w:rPr>
                <w:rFonts w:hint="eastAsia" w:ascii="Times New Roman" w:hAnsi="Times New Roman" w:cs="仿宋_GB2312"/>
                <w:b/>
                <w:bCs/>
                <w:color w:val="000000"/>
                <w:sz w:val="30"/>
                <w:szCs w:val="30"/>
              </w:rPr>
            </w:pPr>
          </w:p>
        </w:tc>
        <w:tc>
          <w:tcPr>
            <w:tcW w:w="853" w:type="dxa"/>
            <w:tcBorders>
              <w:top w:val="single" w:color="000000" w:sz="8" w:space="0"/>
              <w:left w:val="single" w:color="000000" w:sz="8" w:space="0"/>
              <w:bottom w:val="single" w:color="000000" w:sz="8" w:space="0"/>
              <w:right w:val="single" w:color="000000" w:sz="8" w:space="0"/>
            </w:tcBorders>
            <w:noWrap w:val="0"/>
            <w:vAlign w:val="center"/>
          </w:tcPr>
          <w:p w14:paraId="6D1876B6">
            <w:pPr>
              <w:jc w:val="center"/>
              <w:rPr>
                <w:rFonts w:hint="eastAsia" w:ascii="Times New Roman" w:hAnsi="Times New Roman" w:cs="仿宋_GB2312"/>
                <w:b/>
                <w:bCs/>
                <w:color w:val="000000"/>
                <w:sz w:val="30"/>
                <w:szCs w:val="30"/>
              </w:rPr>
            </w:pPr>
          </w:p>
        </w:tc>
        <w:tc>
          <w:tcPr>
            <w:tcW w:w="765" w:type="dxa"/>
            <w:tcBorders>
              <w:top w:val="single" w:color="000000" w:sz="8" w:space="0"/>
              <w:left w:val="single" w:color="000000" w:sz="8" w:space="0"/>
              <w:bottom w:val="single" w:color="000000" w:sz="8" w:space="0"/>
              <w:right w:val="single" w:color="000000" w:sz="8" w:space="0"/>
            </w:tcBorders>
            <w:noWrap w:val="0"/>
            <w:vAlign w:val="center"/>
          </w:tcPr>
          <w:p w14:paraId="011678F8">
            <w:pPr>
              <w:jc w:val="center"/>
              <w:rPr>
                <w:rFonts w:hint="eastAsia" w:ascii="Times New Roman" w:hAnsi="Times New Roman" w:cs="仿宋_GB2312"/>
                <w:b/>
                <w:bCs/>
                <w:color w:val="000000"/>
                <w:sz w:val="30"/>
                <w:szCs w:val="30"/>
              </w:rPr>
            </w:pPr>
          </w:p>
        </w:tc>
        <w:tc>
          <w:tcPr>
            <w:tcW w:w="945" w:type="dxa"/>
            <w:tcBorders>
              <w:top w:val="single" w:color="000000" w:sz="8" w:space="0"/>
              <w:left w:val="single" w:color="000000" w:sz="8" w:space="0"/>
              <w:bottom w:val="single" w:color="000000" w:sz="8" w:space="0"/>
              <w:right w:val="single" w:color="000000" w:sz="8" w:space="0"/>
            </w:tcBorders>
            <w:noWrap w:val="0"/>
            <w:vAlign w:val="center"/>
          </w:tcPr>
          <w:p w14:paraId="6A3DAE09">
            <w:pPr>
              <w:jc w:val="center"/>
              <w:rPr>
                <w:rFonts w:hint="eastAsia" w:ascii="Times New Roman" w:hAnsi="Times New Roman" w:cs="仿宋_GB2312"/>
                <w:b/>
                <w:bCs/>
                <w:color w:val="000000"/>
                <w:sz w:val="30"/>
                <w:szCs w:val="30"/>
              </w:rPr>
            </w:pPr>
          </w:p>
        </w:tc>
      </w:tr>
      <w:tr w14:paraId="0363D889">
        <w:tblPrEx>
          <w:tblCellMar>
            <w:top w:w="0" w:type="dxa"/>
            <w:left w:w="108" w:type="dxa"/>
            <w:bottom w:w="0" w:type="dxa"/>
            <w:right w:w="108" w:type="dxa"/>
          </w:tblCellMar>
        </w:tblPrEx>
        <w:trPr>
          <w:trHeight w:val="405" w:hRule="atLeast"/>
        </w:trPr>
        <w:tc>
          <w:tcPr>
            <w:tcW w:w="1420" w:type="dxa"/>
            <w:tcBorders>
              <w:top w:val="single" w:color="000000" w:sz="8" w:space="0"/>
              <w:left w:val="single" w:color="000000" w:sz="8" w:space="0"/>
              <w:bottom w:val="single" w:color="000000" w:sz="8" w:space="0"/>
              <w:right w:val="single" w:color="000000" w:sz="8" w:space="0"/>
            </w:tcBorders>
            <w:noWrap w:val="0"/>
            <w:vAlign w:val="center"/>
          </w:tcPr>
          <w:p w14:paraId="20CFF423">
            <w:pPr>
              <w:jc w:val="center"/>
              <w:rPr>
                <w:rFonts w:hint="eastAsia" w:ascii="Times New Roman" w:hAnsi="Times New Roman" w:cs="仿宋_GB2312"/>
                <w:b/>
                <w:bCs/>
                <w:color w:val="000000"/>
                <w:sz w:val="30"/>
                <w:szCs w:val="30"/>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496AC668">
            <w:pPr>
              <w:jc w:val="center"/>
              <w:rPr>
                <w:rFonts w:hint="eastAsia" w:ascii="Times New Roman" w:hAnsi="Times New Roman" w:cs="仿宋_GB2312"/>
                <w:b/>
                <w:bCs/>
                <w:color w:val="000000"/>
                <w:sz w:val="30"/>
                <w:szCs w:val="30"/>
              </w:rPr>
            </w:pPr>
          </w:p>
        </w:tc>
        <w:tc>
          <w:tcPr>
            <w:tcW w:w="859" w:type="dxa"/>
            <w:tcBorders>
              <w:top w:val="single" w:color="000000" w:sz="8" w:space="0"/>
              <w:left w:val="single" w:color="000000" w:sz="8" w:space="0"/>
              <w:bottom w:val="single" w:color="000000" w:sz="8" w:space="0"/>
              <w:right w:val="single" w:color="000000" w:sz="8" w:space="0"/>
            </w:tcBorders>
            <w:noWrap w:val="0"/>
            <w:vAlign w:val="center"/>
          </w:tcPr>
          <w:p w14:paraId="14EF1A40">
            <w:pPr>
              <w:jc w:val="center"/>
              <w:rPr>
                <w:rFonts w:hint="eastAsia" w:ascii="Times New Roman" w:hAnsi="Times New Roman" w:cs="仿宋_GB2312"/>
                <w:b/>
                <w:bCs/>
                <w:color w:val="000000"/>
                <w:sz w:val="30"/>
                <w:szCs w:val="30"/>
              </w:rPr>
            </w:pPr>
          </w:p>
        </w:tc>
        <w:tc>
          <w:tcPr>
            <w:tcW w:w="875" w:type="dxa"/>
            <w:tcBorders>
              <w:top w:val="single" w:color="000000" w:sz="8" w:space="0"/>
              <w:left w:val="single" w:color="000000" w:sz="8" w:space="0"/>
              <w:bottom w:val="single" w:color="000000" w:sz="8" w:space="0"/>
              <w:right w:val="single" w:color="000000" w:sz="8" w:space="0"/>
            </w:tcBorders>
            <w:noWrap w:val="0"/>
            <w:vAlign w:val="center"/>
          </w:tcPr>
          <w:p w14:paraId="75A17636">
            <w:pPr>
              <w:jc w:val="center"/>
              <w:rPr>
                <w:rFonts w:hint="eastAsia" w:ascii="Times New Roman" w:hAnsi="Times New Roman" w:cs="仿宋_GB2312"/>
                <w:b/>
                <w:bCs/>
                <w:color w:val="000000"/>
                <w:sz w:val="30"/>
                <w:szCs w:val="30"/>
              </w:rPr>
            </w:pPr>
          </w:p>
        </w:tc>
        <w:tc>
          <w:tcPr>
            <w:tcW w:w="781" w:type="dxa"/>
            <w:tcBorders>
              <w:top w:val="single" w:color="000000" w:sz="8" w:space="0"/>
              <w:left w:val="single" w:color="000000" w:sz="8" w:space="0"/>
              <w:bottom w:val="single" w:color="000000" w:sz="8" w:space="0"/>
              <w:right w:val="single" w:color="000000" w:sz="8" w:space="0"/>
            </w:tcBorders>
            <w:noWrap w:val="0"/>
            <w:vAlign w:val="center"/>
          </w:tcPr>
          <w:p w14:paraId="7B31394F">
            <w:pPr>
              <w:jc w:val="center"/>
              <w:rPr>
                <w:rFonts w:hint="eastAsia" w:ascii="Times New Roman" w:hAnsi="Times New Roman" w:cs="仿宋_GB2312"/>
                <w:b/>
                <w:bCs/>
                <w:color w:val="000000"/>
                <w:sz w:val="30"/>
                <w:szCs w:val="30"/>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54B1721D">
            <w:pPr>
              <w:jc w:val="center"/>
              <w:rPr>
                <w:rFonts w:hint="eastAsia" w:ascii="Times New Roman" w:hAnsi="Times New Roman" w:cs="仿宋_GB2312"/>
                <w:b/>
                <w:bCs/>
                <w:color w:val="000000"/>
                <w:sz w:val="30"/>
                <w:szCs w:val="30"/>
              </w:rPr>
            </w:pP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4DCDB2D4">
            <w:pPr>
              <w:jc w:val="center"/>
              <w:rPr>
                <w:rFonts w:hint="eastAsia" w:ascii="Times New Roman" w:hAnsi="Times New Roman" w:cs="仿宋_GB2312"/>
                <w:b/>
                <w:bCs/>
                <w:color w:val="000000"/>
                <w:sz w:val="30"/>
                <w:szCs w:val="30"/>
              </w:rPr>
            </w:pPr>
          </w:p>
        </w:tc>
        <w:tc>
          <w:tcPr>
            <w:tcW w:w="853" w:type="dxa"/>
            <w:tcBorders>
              <w:top w:val="single" w:color="000000" w:sz="8" w:space="0"/>
              <w:left w:val="single" w:color="000000" w:sz="8" w:space="0"/>
              <w:bottom w:val="single" w:color="000000" w:sz="8" w:space="0"/>
              <w:right w:val="single" w:color="000000" w:sz="8" w:space="0"/>
            </w:tcBorders>
            <w:noWrap w:val="0"/>
            <w:vAlign w:val="center"/>
          </w:tcPr>
          <w:p w14:paraId="784A6C6C">
            <w:pPr>
              <w:jc w:val="center"/>
              <w:rPr>
                <w:rFonts w:hint="eastAsia" w:ascii="Times New Roman" w:hAnsi="Times New Roman" w:cs="仿宋_GB2312"/>
                <w:b/>
                <w:bCs/>
                <w:color w:val="000000"/>
                <w:sz w:val="30"/>
                <w:szCs w:val="30"/>
              </w:rPr>
            </w:pPr>
          </w:p>
        </w:tc>
        <w:tc>
          <w:tcPr>
            <w:tcW w:w="765" w:type="dxa"/>
            <w:tcBorders>
              <w:top w:val="single" w:color="000000" w:sz="8" w:space="0"/>
              <w:left w:val="single" w:color="000000" w:sz="8" w:space="0"/>
              <w:bottom w:val="single" w:color="000000" w:sz="8" w:space="0"/>
              <w:right w:val="single" w:color="000000" w:sz="8" w:space="0"/>
            </w:tcBorders>
            <w:noWrap w:val="0"/>
            <w:vAlign w:val="center"/>
          </w:tcPr>
          <w:p w14:paraId="654E002E">
            <w:pPr>
              <w:jc w:val="center"/>
              <w:rPr>
                <w:rFonts w:hint="eastAsia" w:ascii="Times New Roman" w:hAnsi="Times New Roman" w:cs="仿宋_GB2312"/>
                <w:b/>
                <w:bCs/>
                <w:color w:val="000000"/>
                <w:sz w:val="30"/>
                <w:szCs w:val="30"/>
              </w:rPr>
            </w:pPr>
          </w:p>
        </w:tc>
        <w:tc>
          <w:tcPr>
            <w:tcW w:w="945" w:type="dxa"/>
            <w:tcBorders>
              <w:top w:val="single" w:color="000000" w:sz="8" w:space="0"/>
              <w:left w:val="single" w:color="000000" w:sz="8" w:space="0"/>
              <w:bottom w:val="single" w:color="000000" w:sz="8" w:space="0"/>
              <w:right w:val="single" w:color="000000" w:sz="8" w:space="0"/>
            </w:tcBorders>
            <w:noWrap w:val="0"/>
            <w:vAlign w:val="center"/>
          </w:tcPr>
          <w:p w14:paraId="15DCB595">
            <w:pPr>
              <w:jc w:val="center"/>
              <w:rPr>
                <w:rFonts w:hint="eastAsia" w:ascii="Times New Roman" w:hAnsi="Times New Roman" w:cs="仿宋_GB2312"/>
                <w:b/>
                <w:bCs/>
                <w:color w:val="000000"/>
                <w:sz w:val="30"/>
                <w:szCs w:val="30"/>
              </w:rPr>
            </w:pPr>
          </w:p>
        </w:tc>
      </w:tr>
      <w:tr w14:paraId="54110CD7">
        <w:tblPrEx>
          <w:tblCellMar>
            <w:top w:w="0" w:type="dxa"/>
            <w:left w:w="108" w:type="dxa"/>
            <w:bottom w:w="0" w:type="dxa"/>
            <w:right w:w="108" w:type="dxa"/>
          </w:tblCellMar>
        </w:tblPrEx>
        <w:trPr>
          <w:trHeight w:val="405" w:hRule="atLeast"/>
        </w:trPr>
        <w:tc>
          <w:tcPr>
            <w:tcW w:w="1420" w:type="dxa"/>
            <w:tcBorders>
              <w:top w:val="single" w:color="000000" w:sz="8" w:space="0"/>
              <w:left w:val="single" w:color="000000" w:sz="8" w:space="0"/>
              <w:bottom w:val="single" w:color="000000" w:sz="8" w:space="0"/>
              <w:right w:val="single" w:color="000000" w:sz="8" w:space="0"/>
            </w:tcBorders>
            <w:noWrap w:val="0"/>
            <w:vAlign w:val="center"/>
          </w:tcPr>
          <w:p w14:paraId="3EB96709">
            <w:pPr>
              <w:jc w:val="center"/>
              <w:rPr>
                <w:rFonts w:hint="eastAsia" w:ascii="Times New Roman" w:hAnsi="Times New Roman" w:cs="仿宋_GB2312"/>
                <w:b/>
                <w:bCs/>
                <w:color w:val="000000"/>
                <w:sz w:val="30"/>
                <w:szCs w:val="30"/>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250D5069">
            <w:pPr>
              <w:jc w:val="center"/>
              <w:rPr>
                <w:rFonts w:hint="eastAsia" w:ascii="Times New Roman" w:hAnsi="Times New Roman" w:cs="仿宋_GB2312"/>
                <w:b/>
                <w:bCs/>
                <w:color w:val="000000"/>
                <w:sz w:val="30"/>
                <w:szCs w:val="30"/>
              </w:rPr>
            </w:pPr>
          </w:p>
        </w:tc>
        <w:tc>
          <w:tcPr>
            <w:tcW w:w="859" w:type="dxa"/>
            <w:tcBorders>
              <w:top w:val="single" w:color="000000" w:sz="8" w:space="0"/>
              <w:left w:val="single" w:color="000000" w:sz="8" w:space="0"/>
              <w:bottom w:val="single" w:color="000000" w:sz="8" w:space="0"/>
              <w:right w:val="single" w:color="000000" w:sz="8" w:space="0"/>
            </w:tcBorders>
            <w:noWrap w:val="0"/>
            <w:vAlign w:val="center"/>
          </w:tcPr>
          <w:p w14:paraId="609BA08F">
            <w:pPr>
              <w:jc w:val="center"/>
              <w:rPr>
                <w:rFonts w:hint="eastAsia" w:ascii="Times New Roman" w:hAnsi="Times New Roman" w:cs="仿宋_GB2312"/>
                <w:b/>
                <w:bCs/>
                <w:color w:val="000000"/>
                <w:sz w:val="30"/>
                <w:szCs w:val="30"/>
              </w:rPr>
            </w:pPr>
          </w:p>
        </w:tc>
        <w:tc>
          <w:tcPr>
            <w:tcW w:w="875" w:type="dxa"/>
            <w:tcBorders>
              <w:top w:val="single" w:color="000000" w:sz="8" w:space="0"/>
              <w:left w:val="single" w:color="000000" w:sz="8" w:space="0"/>
              <w:bottom w:val="single" w:color="000000" w:sz="8" w:space="0"/>
              <w:right w:val="single" w:color="000000" w:sz="8" w:space="0"/>
            </w:tcBorders>
            <w:noWrap w:val="0"/>
            <w:vAlign w:val="center"/>
          </w:tcPr>
          <w:p w14:paraId="26E3770C">
            <w:pPr>
              <w:jc w:val="center"/>
              <w:rPr>
                <w:rFonts w:hint="eastAsia" w:ascii="Times New Roman" w:hAnsi="Times New Roman" w:cs="仿宋_GB2312"/>
                <w:b/>
                <w:bCs/>
                <w:color w:val="000000"/>
                <w:sz w:val="30"/>
                <w:szCs w:val="30"/>
              </w:rPr>
            </w:pPr>
          </w:p>
        </w:tc>
        <w:tc>
          <w:tcPr>
            <w:tcW w:w="781" w:type="dxa"/>
            <w:tcBorders>
              <w:top w:val="single" w:color="000000" w:sz="8" w:space="0"/>
              <w:left w:val="single" w:color="000000" w:sz="8" w:space="0"/>
              <w:bottom w:val="single" w:color="000000" w:sz="8" w:space="0"/>
              <w:right w:val="single" w:color="000000" w:sz="8" w:space="0"/>
            </w:tcBorders>
            <w:noWrap w:val="0"/>
            <w:vAlign w:val="center"/>
          </w:tcPr>
          <w:p w14:paraId="577512DE">
            <w:pPr>
              <w:jc w:val="center"/>
              <w:rPr>
                <w:rFonts w:hint="eastAsia" w:ascii="Times New Roman" w:hAnsi="Times New Roman" w:cs="仿宋_GB2312"/>
                <w:b/>
                <w:bCs/>
                <w:color w:val="000000"/>
                <w:sz w:val="30"/>
                <w:szCs w:val="30"/>
              </w:rPr>
            </w:pPr>
          </w:p>
        </w:tc>
        <w:tc>
          <w:tcPr>
            <w:tcW w:w="938" w:type="dxa"/>
            <w:tcBorders>
              <w:top w:val="single" w:color="000000" w:sz="8" w:space="0"/>
              <w:left w:val="single" w:color="000000" w:sz="8" w:space="0"/>
              <w:bottom w:val="single" w:color="000000" w:sz="8" w:space="0"/>
              <w:right w:val="single" w:color="000000" w:sz="8" w:space="0"/>
            </w:tcBorders>
            <w:noWrap w:val="0"/>
            <w:vAlign w:val="center"/>
          </w:tcPr>
          <w:p w14:paraId="75BE6BB1">
            <w:pPr>
              <w:jc w:val="center"/>
              <w:rPr>
                <w:rFonts w:hint="eastAsia" w:ascii="Times New Roman" w:hAnsi="Times New Roman" w:cs="仿宋_GB2312"/>
                <w:b/>
                <w:bCs/>
                <w:color w:val="000000"/>
                <w:sz w:val="30"/>
                <w:szCs w:val="30"/>
              </w:rPr>
            </w:pPr>
          </w:p>
        </w:tc>
        <w:tc>
          <w:tcPr>
            <w:tcW w:w="1116" w:type="dxa"/>
            <w:tcBorders>
              <w:top w:val="single" w:color="000000" w:sz="8" w:space="0"/>
              <w:left w:val="single" w:color="000000" w:sz="8" w:space="0"/>
              <w:bottom w:val="single" w:color="000000" w:sz="8" w:space="0"/>
              <w:right w:val="single" w:color="000000" w:sz="8" w:space="0"/>
            </w:tcBorders>
            <w:noWrap w:val="0"/>
            <w:vAlign w:val="center"/>
          </w:tcPr>
          <w:p w14:paraId="560B33B7">
            <w:pPr>
              <w:jc w:val="center"/>
              <w:rPr>
                <w:rFonts w:hint="eastAsia" w:ascii="Times New Roman" w:hAnsi="Times New Roman" w:cs="仿宋_GB2312"/>
                <w:b/>
                <w:bCs/>
                <w:color w:val="000000"/>
                <w:sz w:val="30"/>
                <w:szCs w:val="30"/>
              </w:rPr>
            </w:pPr>
          </w:p>
        </w:tc>
        <w:tc>
          <w:tcPr>
            <w:tcW w:w="853" w:type="dxa"/>
            <w:tcBorders>
              <w:top w:val="single" w:color="000000" w:sz="8" w:space="0"/>
              <w:left w:val="single" w:color="000000" w:sz="8" w:space="0"/>
              <w:bottom w:val="single" w:color="000000" w:sz="8" w:space="0"/>
              <w:right w:val="single" w:color="000000" w:sz="8" w:space="0"/>
            </w:tcBorders>
            <w:noWrap w:val="0"/>
            <w:vAlign w:val="center"/>
          </w:tcPr>
          <w:p w14:paraId="606D954F">
            <w:pPr>
              <w:jc w:val="center"/>
              <w:rPr>
                <w:rFonts w:hint="eastAsia" w:ascii="Times New Roman" w:hAnsi="Times New Roman" w:cs="仿宋_GB2312"/>
                <w:b/>
                <w:bCs/>
                <w:color w:val="000000"/>
                <w:sz w:val="30"/>
                <w:szCs w:val="30"/>
              </w:rPr>
            </w:pPr>
          </w:p>
        </w:tc>
        <w:tc>
          <w:tcPr>
            <w:tcW w:w="765" w:type="dxa"/>
            <w:tcBorders>
              <w:top w:val="single" w:color="000000" w:sz="8" w:space="0"/>
              <w:left w:val="single" w:color="000000" w:sz="8" w:space="0"/>
              <w:bottom w:val="single" w:color="000000" w:sz="8" w:space="0"/>
              <w:right w:val="single" w:color="000000" w:sz="8" w:space="0"/>
            </w:tcBorders>
            <w:noWrap w:val="0"/>
            <w:vAlign w:val="center"/>
          </w:tcPr>
          <w:p w14:paraId="04695E1B">
            <w:pPr>
              <w:jc w:val="center"/>
              <w:rPr>
                <w:rFonts w:hint="eastAsia" w:ascii="Times New Roman" w:hAnsi="Times New Roman" w:cs="仿宋_GB2312"/>
                <w:b/>
                <w:bCs/>
                <w:color w:val="000000"/>
                <w:sz w:val="30"/>
                <w:szCs w:val="30"/>
              </w:rPr>
            </w:pPr>
          </w:p>
        </w:tc>
        <w:tc>
          <w:tcPr>
            <w:tcW w:w="945" w:type="dxa"/>
            <w:tcBorders>
              <w:top w:val="single" w:color="000000" w:sz="8" w:space="0"/>
              <w:left w:val="single" w:color="000000" w:sz="8" w:space="0"/>
              <w:bottom w:val="single" w:color="000000" w:sz="8" w:space="0"/>
              <w:right w:val="single" w:color="000000" w:sz="8" w:space="0"/>
            </w:tcBorders>
            <w:noWrap w:val="0"/>
            <w:vAlign w:val="center"/>
          </w:tcPr>
          <w:p w14:paraId="398F28BD">
            <w:pPr>
              <w:jc w:val="center"/>
              <w:rPr>
                <w:rFonts w:hint="eastAsia" w:ascii="Times New Roman" w:hAnsi="Times New Roman" w:cs="仿宋_GB2312"/>
                <w:b/>
                <w:bCs/>
                <w:color w:val="000000"/>
                <w:sz w:val="30"/>
                <w:szCs w:val="30"/>
              </w:rPr>
            </w:pPr>
          </w:p>
        </w:tc>
      </w:tr>
    </w:tbl>
    <w:p w14:paraId="5A94BAEE">
      <w:pPr>
        <w:pStyle w:val="8"/>
        <w:ind w:left="0" w:leftChars="0" w:firstLine="0" w:firstLineChars="0"/>
        <w:rPr>
          <w:rFonts w:hint="eastAsia" w:ascii="Times New Roman" w:hAnsi="Times New Roman" w:eastAsia="仿宋_GB2312"/>
          <w:spacing w:val="-11"/>
          <w:sz w:val="32"/>
        </w:rPr>
      </w:pPr>
      <w:r>
        <w:rPr>
          <w:rFonts w:hint="eastAsia" w:ascii="Times New Roman" w:hAnsi="Times New Roman" w:eastAsia="仿宋_GB2312"/>
          <w:spacing w:val="-11"/>
          <w:sz w:val="32"/>
        </w:rPr>
        <w:t>备注：（★因客观原因无法回港休渔的渔船，需逐艘列明具体情况）</w:t>
      </w:r>
    </w:p>
    <w:p w14:paraId="10319C81">
      <w:pPr>
        <w:spacing w:line="580" w:lineRule="exact"/>
        <w:ind w:firstLine="616" w:firstLineChars="200"/>
        <w:textAlignment w:val="baseline"/>
        <w:rPr>
          <w:rFonts w:hint="eastAsia" w:ascii="Times New Roman" w:hAnsi="Times New Roman"/>
        </w:rPr>
      </w:pPr>
    </w:p>
    <w:p w14:paraId="7477842A">
      <w:pPr>
        <w:spacing w:line="580" w:lineRule="exact"/>
        <w:textAlignment w:val="baseline"/>
        <w:rPr>
          <w:rFonts w:hint="eastAsia" w:ascii="Times New Roman" w:hAnsi="Times New Roman"/>
          <w:sz w:val="28"/>
        </w:rPr>
      </w:pPr>
    </w:p>
    <w:p w14:paraId="14E90A3C">
      <w:pPr>
        <w:pStyle w:val="5"/>
        <w:rPr>
          <w:rFonts w:hint="default" w:ascii="Times New Roman" w:hAnsi="Times New Roman" w:eastAsia="仿宋_GB2312" w:cs="Times New Roman"/>
          <w:sz w:val="32"/>
          <w:szCs w:val="32"/>
        </w:rPr>
      </w:pPr>
    </w:p>
    <w:p w14:paraId="0A4D8E8D">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rPr>
      </w:pPr>
    </w:p>
    <w:p w14:paraId="1FBFE2B6">
      <w:pPr>
        <w:pStyle w:val="5"/>
        <w:rPr>
          <w:rFonts w:hint="default" w:ascii="Times New Roman" w:hAnsi="Times New Roman" w:eastAsia="仿宋_GB2312" w:cs="Times New Roman"/>
          <w:sz w:val="32"/>
          <w:szCs w:val="32"/>
        </w:rPr>
      </w:pPr>
    </w:p>
    <w:p w14:paraId="7539E766">
      <w:pPr>
        <w:pStyle w:val="5"/>
        <w:rPr>
          <w:rFonts w:hint="default" w:ascii="Times New Roman" w:hAnsi="Times New Roman" w:eastAsia="仿宋_GB2312" w:cs="Times New Roman"/>
          <w:sz w:val="32"/>
          <w:szCs w:val="32"/>
        </w:rPr>
      </w:pPr>
    </w:p>
    <w:p w14:paraId="24FF68F8">
      <w:pPr>
        <w:pStyle w:val="5"/>
        <w:rPr>
          <w:rFonts w:hint="default" w:ascii="Times New Roman" w:hAnsi="Times New Roman" w:eastAsia="仿宋_GB2312" w:cs="Times New Roman"/>
          <w:sz w:val="32"/>
          <w:szCs w:val="32"/>
        </w:rPr>
      </w:pPr>
    </w:p>
    <w:p w14:paraId="5F65B195">
      <w:pPr>
        <w:pStyle w:val="5"/>
        <w:rPr>
          <w:rFonts w:hint="default" w:ascii="Times New Roman" w:hAnsi="Times New Roman" w:eastAsia="仿宋_GB2312" w:cs="Times New Roman"/>
          <w:sz w:val="32"/>
          <w:szCs w:val="32"/>
        </w:rPr>
      </w:pPr>
    </w:p>
    <w:p w14:paraId="74104773">
      <w:pPr>
        <w:pStyle w:val="5"/>
        <w:rPr>
          <w:rFonts w:hint="default" w:ascii="Times New Roman" w:hAnsi="Times New Roman" w:eastAsia="仿宋_GB2312" w:cs="Times New Roman"/>
          <w:sz w:val="32"/>
          <w:szCs w:val="32"/>
        </w:rPr>
      </w:pPr>
    </w:p>
    <w:p w14:paraId="06DCB4B5">
      <w:pPr>
        <w:pStyle w:val="5"/>
        <w:rPr>
          <w:rFonts w:hint="default" w:ascii="Times New Roman" w:hAnsi="Times New Roman" w:eastAsia="仿宋_GB2312" w:cs="Times New Roman"/>
          <w:sz w:val="32"/>
          <w:szCs w:val="32"/>
        </w:rPr>
      </w:pPr>
    </w:p>
    <w:p w14:paraId="602E9B18">
      <w:pPr>
        <w:pStyle w:val="5"/>
        <w:rPr>
          <w:rFonts w:hint="default" w:ascii="Times New Roman" w:hAnsi="Times New Roman" w:eastAsia="仿宋_GB2312" w:cs="Times New Roman"/>
          <w:sz w:val="32"/>
          <w:szCs w:val="32"/>
        </w:rPr>
      </w:pPr>
    </w:p>
    <w:p w14:paraId="7365A37F">
      <w:pPr>
        <w:pStyle w:val="5"/>
        <w:rPr>
          <w:rFonts w:hint="default" w:ascii="Times New Roman" w:hAnsi="Times New Roman" w:eastAsia="仿宋_GB2312" w:cs="Times New Roman"/>
          <w:sz w:val="32"/>
          <w:szCs w:val="32"/>
        </w:rPr>
      </w:pPr>
    </w:p>
    <w:p w14:paraId="4F0A7A6C">
      <w:pPr>
        <w:pStyle w:val="5"/>
        <w:rPr>
          <w:rFonts w:hint="default" w:ascii="Times New Roman" w:hAnsi="Times New Roman" w:eastAsia="仿宋_GB2312" w:cs="Times New Roman"/>
          <w:sz w:val="32"/>
          <w:szCs w:val="32"/>
        </w:rPr>
      </w:pPr>
    </w:p>
    <w:p w14:paraId="1BC313F7">
      <w:pPr>
        <w:pStyle w:val="5"/>
        <w:rPr>
          <w:rFonts w:hint="default" w:ascii="Times New Roman" w:hAnsi="Times New Roman" w:eastAsia="仿宋_GB2312" w:cs="Times New Roman"/>
          <w:sz w:val="32"/>
          <w:szCs w:val="32"/>
        </w:rPr>
      </w:pPr>
    </w:p>
    <w:p w14:paraId="26AC07D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A4D1F">
    <w:pPr>
      <w:pStyle w:val="6"/>
      <w:wordWrap w:val="0"/>
      <w:ind w:right="360" w:firstLine="360"/>
      <w:jc w:val="right"/>
      <w:rPr>
        <w:rFonts w:hint="eastAsia"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1DCA36">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path/>
              <v:fill on="f" focussize="0,0"/>
              <v:stroke on="f"/>
              <v:imagedata o:title=""/>
              <o:lock v:ext="edit" aspectratio="f"/>
              <v:textbox inset="0mm,0mm,0mm,0mm" style="mso-fit-shape-to-text:t;">
                <w:txbxContent>
                  <w:p w14:paraId="4B1DCA36">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5AFF8">
    <w:pPr>
      <w:pStyle w:val="6"/>
      <w:wordWrap w:val="0"/>
      <w:ind w:right="360" w:firstLine="360"/>
      <w:jc w:val="right"/>
      <w:rPr>
        <w:rFonts w:hint="eastAsia" w:ascii="楷体_GB2312" w:eastAsia="楷体_GB2312"/>
        <w:sz w:val="28"/>
      </w:rPr>
    </w:pPr>
    <w:r>
      <w:rPr>
        <w:sz w:val="2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4B25E0">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64B25E0">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8CA7B">
    <w:pPr>
      <w:pStyle w:val="6"/>
      <w:tabs>
        <w:tab w:val="left" w:pos="1956"/>
        <w:tab w:val="clear" w:pos="4153"/>
      </w:tabs>
      <w:ind w:right="360"/>
      <w:rPr>
        <w:rFonts w:hint="eastAsia" w:ascii="宋体" w:hAnsi="宋体" w:eastAsia="宋体"/>
        <w:sz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A3C774">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3EA3C774">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83F2">
    <w:pPr>
      <w:pStyle w:val="6"/>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C34C3">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path/>
              <v:fill on="f" focussize="0,0"/>
              <v:stroke on="f"/>
              <v:imagedata o:title=""/>
              <o:lock v:ext="edit" aspectratio="f"/>
              <v:textbox inset="0mm,0mm,0mm,0mm" style="mso-fit-shape-to-text:t;">
                <w:txbxContent>
                  <w:p w14:paraId="1E2C34C3">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23C82">
    <w:pPr>
      <w:pStyle w:val="6"/>
      <w:wordWrap w:val="0"/>
      <w:ind w:right="360" w:firstLine="360"/>
      <w:jc w:val="right"/>
      <w:rPr>
        <w:rFonts w:hint="eastAsia" w:ascii="楷体_GB2312" w:eastAsia="楷体_GB2312"/>
        <w:sz w:val="28"/>
      </w:rPr>
    </w:pPr>
    <w:r>
      <w:rPr>
        <w:sz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A08244">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59A08244">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6BF0B">
    <w:pPr>
      <w:pStyle w:val="6"/>
      <w:tabs>
        <w:tab w:val="left" w:pos="1956"/>
        <w:tab w:val="clear" w:pos="4153"/>
      </w:tabs>
      <w:ind w:right="360"/>
      <w:rPr>
        <w:rFonts w:hint="eastAsia" w:ascii="宋体" w:hAnsi="宋体" w:eastAsia="宋体"/>
        <w:sz w:val="28"/>
      </w:rPr>
    </w:pPr>
    <w:r>
      <w:rPr>
        <w:sz w:val="2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D17755">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3AD17755">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1CB28">
    <w:pPr>
      <w:pStyle w:val="6"/>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203C76">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79203C76">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C67B8">
    <w:pPr>
      <w:pStyle w:val="6"/>
      <w:wordWrap w:val="0"/>
      <w:ind w:right="360" w:firstLine="360"/>
      <w:jc w:val="right"/>
      <w:rPr>
        <w:rFonts w:hint="eastAsia" w:ascii="楷体_GB2312" w:eastAsia="楷体_GB2312"/>
        <w:sz w:val="28"/>
      </w:rPr>
    </w:pPr>
    <w:r>
      <w:rPr>
        <w:sz w:val="2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AE0DE0">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68AE0DE0">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235A6">
    <w:pPr>
      <w:pStyle w:val="6"/>
      <w:tabs>
        <w:tab w:val="left" w:pos="1956"/>
        <w:tab w:val="clear" w:pos="4153"/>
      </w:tabs>
      <w:ind w:right="360"/>
      <w:rPr>
        <w:rFonts w:hint="eastAsia" w:ascii="宋体" w:hAnsi="宋体" w:eastAsia="宋体"/>
        <w:sz w:val="28"/>
      </w:rPr>
    </w:pPr>
    <w:r>
      <w:rPr>
        <w:sz w:val="2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C5122D">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path/>
              <v:fill on="f" focussize="0,0"/>
              <v:stroke on="f"/>
              <v:imagedata o:title=""/>
              <o:lock v:ext="edit" aspectratio="f"/>
              <v:textbox inset="0mm,0mm,0mm,0mm" style="mso-fit-shape-to-text:t;">
                <w:txbxContent>
                  <w:p w14:paraId="06C5122D">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87914">
    <w:pPr>
      <w:pStyle w:val="6"/>
    </w:pPr>
    <w: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AEB5B">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14:paraId="159AEB5B">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758C">
    <w:pPr>
      <w:pStyle w:val="6"/>
      <w:wordWrap w:val="0"/>
      <w:ind w:right="360" w:firstLine="360"/>
      <w:jc w:val="right"/>
      <w:rPr>
        <w:rFonts w:hint="eastAsia" w:ascii="楷体_GB2312" w:eastAsia="楷体_GB2312"/>
        <w:sz w:val="28"/>
      </w:rPr>
    </w:pPr>
    <w:r>
      <w:rPr>
        <w:sz w:val="2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25B289">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path/>
              <v:fill on="f" focussize="0,0"/>
              <v:stroke on="f"/>
              <v:imagedata o:title=""/>
              <o:lock v:ext="edit" aspectratio="f"/>
              <v:textbox inset="0mm,0mm,0mm,0mm" style="mso-fit-shape-to-text:t;">
                <w:txbxContent>
                  <w:p w14:paraId="6525B289">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EE202">
    <w:pPr>
      <w:pStyle w:val="6"/>
      <w:tabs>
        <w:tab w:val="left" w:pos="1956"/>
        <w:tab w:val="clear" w:pos="4153"/>
      </w:tabs>
      <w:ind w:right="360"/>
      <w:rPr>
        <w:rFonts w:hint="eastAsia"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ABEFED">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v:imagedata o:title=""/>
              <o:lock v:ext="edit" aspectratio="f"/>
              <v:textbox inset="0mm,0mm,0mm,0mm" style="mso-fit-shape-to-text:t;">
                <w:txbxContent>
                  <w:p w14:paraId="6AABEFED">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DE0E">
    <w:pPr>
      <w:pStyle w:val="6"/>
      <w:tabs>
        <w:tab w:val="left" w:pos="1956"/>
        <w:tab w:val="clear" w:pos="4153"/>
      </w:tabs>
      <w:ind w:right="360"/>
      <w:rPr>
        <w:rFonts w:hint="eastAsia" w:ascii="宋体" w:hAnsi="宋体" w:eastAsia="宋体"/>
        <w:sz w:val="28"/>
      </w:rPr>
    </w:pPr>
    <w:r>
      <w:rPr>
        <w:sz w:val="2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106545">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path/>
              <v:fill on="f" focussize="0,0"/>
              <v:stroke on="f"/>
              <v:imagedata o:title=""/>
              <o:lock v:ext="edit" aspectratio="f"/>
              <v:textbox inset="0mm,0mm,0mm,0mm" style="mso-fit-shape-to-text:t;">
                <w:txbxContent>
                  <w:p w14:paraId="2A106545">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5192">
    <w:pPr>
      <w:pStyle w:val="6"/>
    </w:pPr>
    <w: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2FB2DE">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path/>
              <v:fill on="f" focussize="0,0"/>
              <v:stroke on="f"/>
              <v:imagedata o:title=""/>
              <o:lock v:ext="edit" aspectratio="f"/>
              <v:textbox inset="0mm,0mm,0mm,0mm" style="mso-fit-shape-to-text:t;">
                <w:txbxContent>
                  <w:p w14:paraId="662FB2DE">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4BFA">
    <w:pPr>
      <w:pStyle w:val="6"/>
      <w:wordWrap w:val="0"/>
      <w:ind w:right="360" w:firstLine="360"/>
      <w:jc w:val="right"/>
      <w:rPr>
        <w:rFonts w:hint="eastAsia" w:ascii="楷体_GB2312" w:eastAsia="楷体_GB2312"/>
        <w:sz w:val="28"/>
      </w:rPr>
    </w:pPr>
    <w:r>
      <w:rPr>
        <w:sz w:val="2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F8FBC3">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path/>
              <v:fill on="f" focussize="0,0"/>
              <v:stroke on="f"/>
              <v:imagedata o:title=""/>
              <o:lock v:ext="edit" aspectratio="f"/>
              <v:textbox inset="0mm,0mm,0mm,0mm" style="mso-fit-shape-to-text:t;">
                <w:txbxContent>
                  <w:p w14:paraId="7CF8FBC3">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95BC">
    <w:pPr>
      <w:pStyle w:val="6"/>
      <w:tabs>
        <w:tab w:val="left" w:pos="1956"/>
        <w:tab w:val="clear" w:pos="4153"/>
      </w:tabs>
      <w:ind w:right="360"/>
      <w:rPr>
        <w:rFonts w:hint="eastAsia" w:ascii="宋体" w:hAnsi="宋体" w:eastAsia="宋体"/>
        <w:sz w:val="28"/>
      </w:rPr>
    </w:pPr>
    <w:r>
      <w:rPr>
        <w:sz w:val="28"/>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A5D9E2">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z7AM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8z7AMoBAACbAwAADgAAAAAAAAABACAAAAAeAQAAZHJzL2Uyb0Rv&#10;Yy54bWxQSwUGAAAAAAYABgBZAQAAWgUAAAAA&#10;">
              <v:path/>
              <v:fill on="f" focussize="0,0"/>
              <v:stroke on="f"/>
              <v:imagedata o:title=""/>
              <o:lock v:ext="edit" aspectratio="f"/>
              <v:textbox inset="0mm,0mm,0mm,0mm" style="mso-fit-shape-to-text:t;">
                <w:txbxContent>
                  <w:p w14:paraId="39A5D9E2">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9CD6E">
    <w:pPr>
      <w:pStyle w:val="6"/>
    </w:pPr>
    <w: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2E1888">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path/>
              <v:fill on="f" focussize="0,0"/>
              <v:stroke on="f"/>
              <v:imagedata o:title=""/>
              <o:lock v:ext="edit" aspectratio="f"/>
              <v:textbox inset="0mm,0mm,0mm,0mm" style="mso-fit-shape-to-text:t;">
                <w:txbxContent>
                  <w:p w14:paraId="522E1888">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315FF">
    <w:pPr>
      <w:pStyle w:val="6"/>
      <w:wordWrap w:val="0"/>
      <w:ind w:right="360" w:firstLine="360"/>
      <w:jc w:val="right"/>
      <w:rPr>
        <w:rFonts w:hint="eastAsia" w:ascii="楷体_GB2312" w:eastAsia="楷体_GB2312"/>
        <w:sz w:val="28"/>
      </w:rPr>
    </w:pPr>
    <w:r>
      <w:rPr>
        <w:sz w:val="28"/>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256B2C">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path/>
              <v:fill on="f" focussize="0,0"/>
              <v:stroke on="f"/>
              <v:imagedata o:title=""/>
              <o:lock v:ext="edit" aspectratio="f"/>
              <v:textbox inset="0mm,0mm,0mm,0mm" style="mso-fit-shape-to-text:t;">
                <w:txbxContent>
                  <w:p w14:paraId="0C256B2C">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C5FB7">
    <w:pPr>
      <w:pStyle w:val="6"/>
      <w:tabs>
        <w:tab w:val="left" w:pos="1956"/>
        <w:tab w:val="clear" w:pos="4153"/>
      </w:tabs>
      <w:ind w:right="360"/>
      <w:rPr>
        <w:rFonts w:hint="eastAsia" w:ascii="宋体" w:hAnsi="宋体" w:eastAsia="宋体"/>
        <w:sz w:val="28"/>
      </w:rPr>
    </w:pPr>
    <w:r>
      <w:rPr>
        <w:sz w:val="28"/>
      </w:rP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0D1152">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7Fqco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m7FqcoBAACbAwAADgAAAAAAAAABACAAAAAeAQAAZHJzL2Uyb0Rv&#10;Yy54bWxQSwUGAAAAAAYABgBZAQAAWgUAAAAA&#10;">
              <v:path/>
              <v:fill on="f" focussize="0,0"/>
              <v:stroke on="f"/>
              <v:imagedata o:title=""/>
              <o:lock v:ext="edit" aspectratio="f"/>
              <v:textbox inset="0mm,0mm,0mm,0mm" style="mso-fit-shape-to-text:t;">
                <w:txbxContent>
                  <w:p w14:paraId="6B0D1152">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6FA3">
    <w:pPr>
      <w:pStyle w:val="6"/>
    </w:pPr>
    <w: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62A669">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path/>
              <v:fill on="f" focussize="0,0"/>
              <v:stroke on="f"/>
              <v:imagedata o:title=""/>
              <o:lock v:ext="edit" aspectratio="f"/>
              <v:textbox inset="0mm,0mm,0mm,0mm" style="mso-fit-shape-to-text:t;">
                <w:txbxContent>
                  <w:p w14:paraId="1162A669">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C2A93">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3778AB">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path/>
              <v:fill on="f" focussize="0,0"/>
              <v:stroke on="f"/>
              <v:imagedata o:title=""/>
              <o:lock v:ext="edit" aspectratio="f"/>
              <v:textbox inset="0mm,0mm,0mm,0mm" style="mso-fit-shape-to-text:t;">
                <w:txbxContent>
                  <w:p w14:paraId="423778AB">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34971">
    <w:pPr>
      <w:pStyle w:val="6"/>
      <w:wordWrap w:val="0"/>
      <w:ind w:right="360" w:firstLine="360"/>
      <w:jc w:val="right"/>
      <w:rPr>
        <w:rFonts w:hint="eastAsia" w:ascii="楷体_GB2312" w:eastAsia="楷体_GB2312"/>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1A0150">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path/>
              <v:fill on="f" focussize="0,0"/>
              <v:stroke on="f"/>
              <v:imagedata o:title=""/>
              <o:lock v:ext="edit" aspectratio="f"/>
              <v:textbox inset="0mm,0mm,0mm,0mm" style="mso-fit-shape-to-text:t;">
                <w:txbxContent>
                  <w:p w14:paraId="5E1A0150">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9E915">
    <w:pPr>
      <w:pStyle w:val="6"/>
      <w:tabs>
        <w:tab w:val="left" w:pos="1956"/>
        <w:tab w:val="clear" w:pos="4153"/>
      </w:tabs>
      <w:ind w:right="360"/>
      <w:rPr>
        <w:rFonts w:hint="eastAsia" w:ascii="宋体" w:hAnsi="宋体" w:eastAsia="宋体"/>
        <w:sz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5D905">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path/>
              <v:fill on="f" focussize="0,0"/>
              <v:stroke on="f"/>
              <v:imagedata o:title=""/>
              <o:lock v:ext="edit" aspectratio="f"/>
              <v:textbox inset="0mm,0mm,0mm,0mm" style="mso-fit-shape-to-text:t;">
                <w:txbxContent>
                  <w:p w14:paraId="2A05D905">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35AD">
    <w:pPr>
      <w:pStyle w:val="6"/>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710662">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14:paraId="59710662">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0C66">
    <w:pPr>
      <w:pStyle w:val="6"/>
      <w:wordWrap w:val="0"/>
      <w:ind w:right="360" w:firstLine="360"/>
      <w:jc w:val="right"/>
      <w:rPr>
        <w:rFonts w:hint="eastAsia" w:ascii="楷体_GB2312" w:eastAsia="楷体_GB2312"/>
        <w:sz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1E3443">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path/>
              <v:fill on="f" focussize="0,0"/>
              <v:stroke on="f"/>
              <v:imagedata o:title=""/>
              <o:lock v:ext="edit" aspectratio="f"/>
              <v:textbox inset="0mm,0mm,0mm,0mm" style="mso-fit-shape-to-text:t;">
                <w:txbxContent>
                  <w:p w14:paraId="241E3443">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E82E1">
    <w:pPr>
      <w:pStyle w:val="6"/>
      <w:tabs>
        <w:tab w:val="left" w:pos="1956"/>
        <w:tab w:val="clear" w:pos="4153"/>
      </w:tabs>
      <w:ind w:right="360"/>
      <w:rPr>
        <w:rFonts w:hint="eastAsia" w:ascii="宋体" w:hAnsi="宋体" w:eastAsia="宋体"/>
        <w:sz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0C4F5F">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path/>
              <v:fill on="f" focussize="0,0"/>
              <v:stroke on="f"/>
              <v:imagedata o:title=""/>
              <o:lock v:ext="edit" aspectratio="f"/>
              <v:textbox inset="0mm,0mm,0mm,0mm" style="mso-fit-shape-to-text:t;">
                <w:txbxContent>
                  <w:p w14:paraId="100C4F5F">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C7343">
    <w:pPr>
      <w:pStyle w:val="6"/>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67D2E5">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path/>
              <v:fill on="f" focussize="0,0"/>
              <v:stroke on="f"/>
              <v:imagedata o:title=""/>
              <o:lock v:ext="edit" aspectratio="f"/>
              <v:textbox inset="0mm,0mm,0mm,0mm" style="mso-fit-shape-to-text:t;">
                <w:txbxContent>
                  <w:p w14:paraId="0867D2E5">
                    <w:pPr>
                      <w:pStyle w:val="6"/>
                      <w:ind w:left="308" w:leftChars="100" w:right="308"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0058F"/>
    <w:rsid w:val="23100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index 6"/>
    <w:next w:val="1"/>
    <w:qFormat/>
    <w:uiPriority w:val="0"/>
    <w:pPr>
      <w:widowControl w:val="0"/>
      <w:ind w:left="2100"/>
      <w:jc w:val="both"/>
    </w:pPr>
    <w:rPr>
      <w:rFonts w:ascii="Calibri" w:hAnsi="Calibri" w:eastAsia="宋体" w:cs="Times New Roman"/>
      <w:kern w:val="2"/>
      <w:sz w:val="21"/>
      <w:lang w:val="en-US" w:eastAsia="zh-CN" w:bidi="ar-SA"/>
    </w:rPr>
  </w:style>
  <w:style w:type="paragraph" w:styleId="3">
    <w:name w:val="Body Text Indent"/>
    <w:basedOn w:val="1"/>
    <w:next w:val="4"/>
    <w:qFormat/>
    <w:uiPriority w:val="0"/>
    <w:pPr>
      <w:spacing w:line="336" w:lineRule="auto"/>
      <w:ind w:firstLine="645"/>
    </w:pPr>
    <w:rPr>
      <w:rFonts w:ascii="仿宋_GB2312" w:eastAsia="仿宋_GB2312" w:cs="Times New Roman"/>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Balloon Text"/>
    <w:basedOn w:val="1"/>
    <w:uiPriority w:val="0"/>
    <w:pPr>
      <w:spacing w:line="240" w:lineRule="auto"/>
    </w:pPr>
    <w:rPr>
      <w:sz w:val="18"/>
      <w:szCs w:val="18"/>
    </w:rPr>
  </w:style>
  <w:style w:type="paragraph" w:styleId="6">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2"/>
    <w:basedOn w:val="3"/>
    <w:next w:val="2"/>
    <w:qFormat/>
    <w:uiPriority w:val="0"/>
    <w:pPr>
      <w:spacing w:after="120"/>
      <w:ind w:left="200" w:leftChars="200" w:firstLine="40"/>
    </w:pPr>
    <w:rPr>
      <w:rFonts w:hAnsi="仿宋_GB2312" w:eastAsia="仿宋" w:cs="仿宋_GB231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2025-04-16T09:24:00Z</dcterms:created>
  <dc:creator>Administrator</dc:creator>
  <cp:lastModifiedBy>Administrator</cp:lastModifiedBy>
  <dcterms:modified xsi:type="dcterms:W3CDTF">2025-04-16T09:24:50Z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CAEE0B206C3E4C50A50D73CC5F165823_11</vt:lpwstr>
  </property>
  <property fmtid="{D5CDD505-2E9C-101B-9397-08002B2CF9AE}" pid="4" name="KSOTemplateDocerSaveRecord">
    <vt:lpwstr>eyJoZGlkIjoiZmYwZTFjMTZkZDkwNmQzNzY3NzMzNDE2OWJhN2FhN2IifQ==</vt:lpwstr>
  </property>
</Properties>
</file>