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49AD3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A1BEAB1"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7D3418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南安市农业科技示范基地验收公示表</w:t>
      </w:r>
    </w:p>
    <w:bookmarkEnd w:id="0"/>
    <w:p w14:paraId="31B40412">
      <w:pPr>
        <w:spacing w:line="140" w:lineRule="exact"/>
        <w:rPr>
          <w:rFonts w:hint="eastAsia"/>
        </w:rPr>
      </w:pPr>
    </w:p>
    <w:tbl>
      <w:tblPr>
        <w:tblStyle w:val="3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5191"/>
        <w:gridCol w:w="1440"/>
      </w:tblGrid>
      <w:tr w14:paraId="3940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69" w:type="dxa"/>
            <w:noWrap w:val="0"/>
            <w:vAlign w:val="center"/>
          </w:tcPr>
          <w:p w14:paraId="501F13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基地名称</w:t>
            </w:r>
          </w:p>
        </w:tc>
        <w:tc>
          <w:tcPr>
            <w:tcW w:w="5191" w:type="dxa"/>
            <w:noWrap w:val="0"/>
            <w:vAlign w:val="center"/>
          </w:tcPr>
          <w:p w14:paraId="59E72A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推广示范内容</w:t>
            </w:r>
          </w:p>
        </w:tc>
        <w:tc>
          <w:tcPr>
            <w:tcW w:w="1440" w:type="dxa"/>
            <w:noWrap w:val="0"/>
            <w:vAlign w:val="center"/>
          </w:tcPr>
          <w:p w14:paraId="76A835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验收结果</w:t>
            </w:r>
          </w:p>
        </w:tc>
      </w:tr>
      <w:tr w14:paraId="4E13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369" w:type="dxa"/>
            <w:noWrap w:val="0"/>
            <w:vAlign w:val="center"/>
          </w:tcPr>
          <w:p w14:paraId="27C7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南安市业业农机农民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5191" w:type="dxa"/>
            <w:noWrap w:val="0"/>
            <w:vAlign w:val="center"/>
          </w:tcPr>
          <w:p w14:paraId="61FA1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示范内容：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种植水稻，示范规模100亩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6F574C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主推技术：1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  <w:t>水稻机插秧叠盘暗出苗技术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；</w:t>
            </w:r>
          </w:p>
          <w:p w14:paraId="2BF4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2.杂交水稻制种机械种植技术</w:t>
            </w:r>
          </w:p>
        </w:tc>
        <w:tc>
          <w:tcPr>
            <w:tcW w:w="1440" w:type="dxa"/>
            <w:noWrap w:val="0"/>
            <w:vAlign w:val="center"/>
          </w:tcPr>
          <w:p w14:paraId="40C9C6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合格</w:t>
            </w:r>
          </w:p>
        </w:tc>
      </w:tr>
      <w:tr w14:paraId="5B4E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369" w:type="dxa"/>
            <w:noWrap w:val="0"/>
            <w:vAlign w:val="center"/>
          </w:tcPr>
          <w:p w14:paraId="35DA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南安市坤鑫家庭农场</w:t>
            </w:r>
          </w:p>
        </w:tc>
        <w:tc>
          <w:tcPr>
            <w:tcW w:w="5191" w:type="dxa"/>
            <w:noWrap w:val="0"/>
            <w:vAlign w:val="center"/>
          </w:tcPr>
          <w:p w14:paraId="2F5A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示范内容：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种植苦瓜等蔬菜，示范规模100亩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；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主推技术：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1福建省蔬菜地土壤酸化综合改良技术；</w:t>
            </w:r>
          </w:p>
          <w:p w14:paraId="1B86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作物节能节水灌溉新技术</w:t>
            </w:r>
          </w:p>
        </w:tc>
        <w:tc>
          <w:tcPr>
            <w:tcW w:w="1440" w:type="dxa"/>
            <w:noWrap w:val="0"/>
            <w:vAlign w:val="center"/>
          </w:tcPr>
          <w:p w14:paraId="2962C6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合格</w:t>
            </w:r>
          </w:p>
        </w:tc>
      </w:tr>
      <w:tr w14:paraId="4EE1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69" w:type="dxa"/>
            <w:noWrap w:val="0"/>
            <w:vAlign w:val="center"/>
          </w:tcPr>
          <w:p w14:paraId="008B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南安市新色家庭农林场</w:t>
            </w:r>
          </w:p>
        </w:tc>
        <w:tc>
          <w:tcPr>
            <w:tcW w:w="5191" w:type="dxa"/>
            <w:noWrap w:val="0"/>
            <w:vAlign w:val="center"/>
          </w:tcPr>
          <w:p w14:paraId="6219B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示范内容：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种植芒果，示范规模50亩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61CC38B7"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主推技术：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果茶园套作绿肥高效利用技术；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作物节能节水灌溉新技术</w:t>
            </w:r>
          </w:p>
        </w:tc>
        <w:tc>
          <w:tcPr>
            <w:tcW w:w="1440" w:type="dxa"/>
            <w:noWrap w:val="0"/>
            <w:vAlign w:val="center"/>
          </w:tcPr>
          <w:p w14:paraId="1E4B72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合格</w:t>
            </w:r>
          </w:p>
        </w:tc>
      </w:tr>
      <w:tr w14:paraId="46F9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369" w:type="dxa"/>
            <w:noWrap w:val="0"/>
            <w:vAlign w:val="center"/>
          </w:tcPr>
          <w:p w14:paraId="2992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南安市诗山许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  <w:p w14:paraId="5CE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生态家庭农场</w:t>
            </w:r>
          </w:p>
        </w:tc>
        <w:tc>
          <w:tcPr>
            <w:tcW w:w="5191" w:type="dxa"/>
            <w:noWrap w:val="0"/>
            <w:vAlign w:val="center"/>
          </w:tcPr>
          <w:p w14:paraId="0F28AD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示范内容：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名优水果种植，示范规模50亩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520E2B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主推技术：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1.百香果多主蔓早结丰产关键技术；</w:t>
            </w:r>
          </w:p>
          <w:p w14:paraId="740EFF72"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2.果茶园套作绿肥高效利用技术</w:t>
            </w:r>
          </w:p>
        </w:tc>
        <w:tc>
          <w:tcPr>
            <w:tcW w:w="1440" w:type="dxa"/>
            <w:noWrap w:val="0"/>
            <w:vAlign w:val="center"/>
          </w:tcPr>
          <w:p w14:paraId="42F2DB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合格</w:t>
            </w:r>
          </w:p>
        </w:tc>
      </w:tr>
      <w:tr w14:paraId="62E2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369" w:type="dxa"/>
            <w:noWrap w:val="0"/>
            <w:vAlign w:val="center"/>
          </w:tcPr>
          <w:p w14:paraId="4AF6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南安市翔庄家庭农场</w:t>
            </w:r>
          </w:p>
        </w:tc>
        <w:tc>
          <w:tcPr>
            <w:tcW w:w="5191" w:type="dxa"/>
            <w:noWrap w:val="0"/>
            <w:vAlign w:val="center"/>
          </w:tcPr>
          <w:p w14:paraId="438917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示范内容：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种植百香果、地瓜，示范规模119亩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；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主推技术：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1.百香果多主蔓早结丰产关键技术；</w:t>
            </w:r>
          </w:p>
          <w:p w14:paraId="0C7D94F0"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2.甘薯瘟病综合防控技术</w:t>
            </w:r>
          </w:p>
        </w:tc>
        <w:tc>
          <w:tcPr>
            <w:tcW w:w="1440" w:type="dxa"/>
            <w:noWrap w:val="0"/>
            <w:vAlign w:val="center"/>
          </w:tcPr>
          <w:p w14:paraId="7362D9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合格</w:t>
            </w:r>
          </w:p>
        </w:tc>
      </w:tr>
      <w:tr w14:paraId="5952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369" w:type="dxa"/>
            <w:noWrap w:val="0"/>
            <w:vAlign w:val="center"/>
          </w:tcPr>
          <w:p w14:paraId="292C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泉州市水印生态农业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191" w:type="dxa"/>
            <w:noWrap w:val="0"/>
            <w:vAlign w:val="center"/>
          </w:tcPr>
          <w:p w14:paraId="304C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示范内容：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种植油柑，示范规模300亩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31CEB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主推技术：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作物节能节水灌溉新技术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6314F315"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2.果茶园套作绿肥高效利用技术</w:t>
            </w:r>
          </w:p>
        </w:tc>
        <w:tc>
          <w:tcPr>
            <w:tcW w:w="1440" w:type="dxa"/>
            <w:noWrap w:val="0"/>
            <w:vAlign w:val="center"/>
          </w:tcPr>
          <w:p w14:paraId="131756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合格</w:t>
            </w:r>
          </w:p>
        </w:tc>
      </w:tr>
    </w:tbl>
    <w:p w14:paraId="538111DB">
      <w:pPr>
        <w:spacing w:line="140" w:lineRule="exact"/>
        <w:ind w:right="641" w:firstLine="11360" w:firstLineChars="3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、</w:t>
      </w:r>
    </w:p>
    <w:p w14:paraId="67A1C747">
      <w:pPr>
        <w:rPr>
          <w:rFonts w:hint="eastAsia" w:ascii="仿宋_GB2312" w:eastAsia="仿宋_GB2312"/>
          <w:sz w:val="32"/>
          <w:szCs w:val="32"/>
        </w:rPr>
      </w:pPr>
    </w:p>
    <w:p w14:paraId="7E489178">
      <w:pPr>
        <w:rPr>
          <w:rFonts w:hint="eastAsia" w:ascii="仿宋_GB2312" w:eastAsia="仿宋_GB2312"/>
          <w:sz w:val="32"/>
          <w:szCs w:val="32"/>
        </w:rPr>
      </w:pPr>
    </w:p>
    <w:p w14:paraId="0B048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0302D"/>
    <w:rsid w:val="0340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2025-03-28T02:20:00Z</dcterms:created>
  <dc:creator>Administrator</dc:creator>
  <cp:lastModifiedBy>Administrator</cp:lastModifiedBy>
  <dcterms:modified xsi:type="dcterms:W3CDTF">2025-03-28T02:20:55Z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B5E087A2773741678DA897A345043FDD_11</vt:lpwstr>
  </property>
  <property fmtid="{D5CDD505-2E9C-101B-9397-08002B2CF9AE}" pid="4" name="KSOTemplateDocerSaveRecord">
    <vt:lpwstr>eyJoZGlkIjoiZmYwZTFjMTZkZDkwNmQzNzY3NzMzNDE2OWJhN2FhN2IifQ==</vt:lpwstr>
  </property>
</Properties>
</file>