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6BE1">
      <w:pPr>
        <w:keepNext w:val="0"/>
        <w:keepLines w:val="0"/>
        <w:pageBreakBefore w:val="0"/>
        <w:widowControl w:val="0"/>
        <w:kinsoku/>
        <w:wordWrap/>
        <w:overflowPunct/>
        <w:topLinePunct w:val="0"/>
        <w:autoSpaceDE/>
        <w:autoSpaceDN/>
        <w:bidi w:val="0"/>
        <w:spacing w:line="600" w:lineRule="exact"/>
        <w:textAlignment w:val="auto"/>
        <w:rPr>
          <w:rFonts w:eastAsia="方正小标宋简体"/>
          <w:color w:val="auto"/>
          <w:sz w:val="44"/>
          <w:szCs w:val="44"/>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14:paraId="0C5FEEB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eastAsia" w:ascii="方正小标宋简体" w:eastAsia="方正小标宋简体"/>
          <w:color w:val="auto"/>
          <w:sz w:val="44"/>
          <w:szCs w:val="44"/>
          <w:lang w:val="en-US" w:eastAsia="zh-CN"/>
        </w:rPr>
        <w:t>南安</w:t>
      </w:r>
      <w:r>
        <w:rPr>
          <w:rFonts w:hint="eastAsia" w:ascii="方正小标宋简体" w:eastAsia="方正小标宋简体"/>
          <w:color w:val="auto"/>
          <w:sz w:val="44"/>
          <w:szCs w:val="44"/>
          <w:lang w:eastAsia="zh-CN"/>
        </w:rPr>
        <w:t>市</w:t>
      </w:r>
      <w:r>
        <w:rPr>
          <w:rFonts w:hint="eastAsia" w:ascii="方正小标宋简体" w:eastAsia="方正小标宋简体"/>
          <w:color w:val="auto"/>
          <w:sz w:val="44"/>
          <w:szCs w:val="44"/>
        </w:rPr>
        <w:t>现代设施种植</w:t>
      </w:r>
      <w:r>
        <w:rPr>
          <w:rFonts w:hint="eastAsia" w:ascii="方正小标宋简体" w:eastAsia="方正小标宋简体"/>
          <w:color w:val="auto"/>
          <w:sz w:val="44"/>
          <w:szCs w:val="44"/>
          <w:lang w:eastAsia="zh-CN"/>
        </w:rPr>
        <w:t>提升行动</w:t>
      </w:r>
      <w:r>
        <w:rPr>
          <w:rFonts w:hint="eastAsia" w:ascii="方正小标宋简体" w:eastAsia="方正小标宋简体"/>
          <w:color w:val="auto"/>
          <w:sz w:val="44"/>
          <w:szCs w:val="44"/>
        </w:rPr>
        <w:t>专项实施方案</w:t>
      </w:r>
      <w:r>
        <w:rPr>
          <w:rFonts w:hint="eastAsia" w:ascii="方正小标宋简体" w:eastAsia="方正小标宋简体"/>
          <w:color w:val="auto"/>
          <w:sz w:val="44"/>
          <w:szCs w:val="44"/>
          <w:lang w:val="en-US" w:eastAsia="zh-CN"/>
        </w:rPr>
        <w:t xml:space="preserve"> </w:t>
      </w:r>
      <w:r>
        <w:rPr>
          <w:rFonts w:hint="default" w:ascii="Times New Roman" w:hAnsi="Times New Roman" w:eastAsia="方正小标宋简体" w:cs="Times New Roman"/>
          <w:sz w:val="44"/>
          <w:szCs w:val="44"/>
        </w:rPr>
        <w:t>（2023</w:t>
      </w:r>
      <w:r>
        <w:rPr>
          <w:rFonts w:hint="eastAsia" w:ascii="方正小标宋简体" w:eastAsia="方正小标宋简体" w:cs="方正仿宋_GBK"/>
          <w:sz w:val="44"/>
          <w:szCs w:val="44"/>
        </w:rPr>
        <w:t>—</w:t>
      </w:r>
      <w:r>
        <w:rPr>
          <w:rFonts w:hint="default" w:ascii="Times New Roman" w:hAnsi="Times New Roman" w:eastAsia="方正小标宋简体" w:cs="Times New Roman"/>
          <w:sz w:val="44"/>
          <w:szCs w:val="44"/>
        </w:rPr>
        <w:t>2030年）</w:t>
      </w:r>
    </w:p>
    <w:bookmarkEnd w:id="0"/>
    <w:p w14:paraId="183E6D5E">
      <w:pPr>
        <w:pStyle w:val="2"/>
        <w:rPr>
          <w:rFonts w:hint="eastAsia"/>
        </w:rPr>
      </w:pPr>
    </w:p>
    <w:p w14:paraId="0FC7DC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eastAsia="黑体"/>
          <w:color w:val="auto"/>
          <w:sz w:val="32"/>
          <w:szCs w:val="32"/>
          <w:lang w:eastAsia="zh-CN"/>
        </w:rPr>
      </w:pPr>
      <w:r>
        <w:rPr>
          <w:rFonts w:hint="eastAsia" w:ascii="黑体" w:eastAsia="黑体"/>
          <w:color w:val="auto"/>
          <w:sz w:val="32"/>
          <w:szCs w:val="32"/>
        </w:rPr>
        <w:t>一、</w:t>
      </w:r>
      <w:r>
        <w:rPr>
          <w:rFonts w:ascii="黑体" w:eastAsia="黑体"/>
          <w:color w:val="auto"/>
          <w:sz w:val="32"/>
          <w:szCs w:val="32"/>
        </w:rPr>
        <w:t>总体要求</w:t>
      </w:r>
    </w:p>
    <w:p w14:paraId="3B140C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着眼推进现代设施种植高质量发展，以统筹强化粮食与</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菜篮子</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产品稳定安全供给为目标，以稳产能、提产效、优结构为导向，以现代种植设施建设与提升改造、区域专业集约化育苗（秧）中心建设、非耕地现代设施种植开发、标准化高质高效生产示范为重点任务，加快实施一批现代设施种植重点项目，优化产业布局，完善设施装备，增强抗风险能力，构建形成同市场需求相适应、同资源环境相匹配的现代设施种植产业体系。</w:t>
      </w:r>
    </w:p>
    <w:p w14:paraId="5C61FA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lang w:eastAsia="zh-CN"/>
        </w:rPr>
      </w:pPr>
      <w:r>
        <w:rPr>
          <w:rFonts w:hint="eastAsia" w:ascii="黑体" w:eastAsia="黑体"/>
          <w:sz w:val="32"/>
          <w:szCs w:val="32"/>
        </w:rPr>
        <w:t>二、</w:t>
      </w:r>
      <w:r>
        <w:rPr>
          <w:rFonts w:ascii="黑体" w:eastAsia="黑体"/>
          <w:sz w:val="32"/>
          <w:szCs w:val="32"/>
        </w:rPr>
        <w:t>发展目标</w:t>
      </w:r>
    </w:p>
    <w:p w14:paraId="54AFAC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val="0"/>
          <w:bCs w:val="0"/>
          <w:color w:val="000000"/>
          <w:sz w:val="32"/>
          <w:szCs w:val="32"/>
        </w:rPr>
        <w:t>到2025年，重点建设与提升改造现代种植设施</w:t>
      </w:r>
      <w:r>
        <w:rPr>
          <w:rFonts w:hint="eastAsia" w:ascii="Times New Roman" w:hAnsi="Times New Roman" w:eastAsia="方正仿宋_GBK" w:cs="Times New Roman"/>
          <w:b w:val="0"/>
          <w:bCs w:val="0"/>
          <w:color w:val="000000"/>
          <w:sz w:val="32"/>
          <w:szCs w:val="32"/>
          <w:lang w:val="en-US" w:eastAsia="zh-CN"/>
        </w:rPr>
        <w:t>0.2</w:t>
      </w:r>
      <w:r>
        <w:rPr>
          <w:rFonts w:hint="eastAsia" w:ascii="Times New Roman" w:hAnsi="Times New Roman" w:eastAsia="方正仿宋_GBK" w:cs="Times New Roman"/>
          <w:b w:val="0"/>
          <w:bCs w:val="0"/>
          <w:color w:val="000000"/>
          <w:sz w:val="32"/>
          <w:szCs w:val="32"/>
        </w:rPr>
        <w:t>万亩。设施蔬菜产量占蔬菜总产量的比重达到</w:t>
      </w:r>
      <w:r>
        <w:rPr>
          <w:rFonts w:hint="eastAsia" w:ascii="Times New Roman" w:hAnsi="Times New Roman" w:eastAsia="方正仿宋_GBK" w:cs="Times New Roman"/>
          <w:b w:val="0"/>
          <w:bCs w:val="0"/>
          <w:color w:val="000000"/>
          <w:sz w:val="32"/>
          <w:szCs w:val="32"/>
          <w:lang w:val="en-US" w:eastAsia="zh-CN"/>
        </w:rPr>
        <w:t>30</w:t>
      </w:r>
      <w:r>
        <w:rPr>
          <w:rFonts w:hint="eastAsia" w:ascii="Times New Roman" w:hAnsi="Times New Roman" w:eastAsia="方正仿宋_GBK" w:cs="Times New Roman"/>
          <w:b w:val="0"/>
          <w:bCs w:val="0"/>
          <w:color w:val="000000"/>
          <w:sz w:val="32"/>
          <w:szCs w:val="32"/>
        </w:rPr>
        <w:t>%，生产效率和质量效益稳步提升。</w:t>
      </w:r>
    </w:p>
    <w:p w14:paraId="3EDB16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val="0"/>
          <w:bCs w:val="0"/>
          <w:color w:val="000000"/>
          <w:sz w:val="32"/>
          <w:szCs w:val="32"/>
        </w:rPr>
        <w:t>到2030年，累计建设与提升改造现代种植设施</w:t>
      </w:r>
      <w:r>
        <w:rPr>
          <w:rFonts w:hint="eastAsia" w:ascii="Times New Roman" w:hAnsi="Times New Roman" w:eastAsia="方正仿宋_GBK" w:cs="Times New Roman"/>
          <w:b w:val="0"/>
          <w:bCs w:val="0"/>
          <w:color w:val="000000"/>
          <w:sz w:val="32"/>
          <w:szCs w:val="32"/>
          <w:lang w:val="en-US" w:eastAsia="zh-CN"/>
        </w:rPr>
        <w:t>0.5</w:t>
      </w:r>
      <w:r>
        <w:rPr>
          <w:rFonts w:hint="eastAsia" w:ascii="Times New Roman" w:hAnsi="Times New Roman" w:eastAsia="方正仿宋_GBK" w:cs="Times New Roman"/>
          <w:b w:val="0"/>
          <w:bCs w:val="0"/>
          <w:color w:val="000000"/>
          <w:sz w:val="32"/>
          <w:szCs w:val="32"/>
        </w:rPr>
        <w:t>万亩、集约化育供苗中心</w:t>
      </w:r>
      <w:r>
        <w:rPr>
          <w:rFonts w:hint="eastAsia" w:ascii="Times New Roman" w:hAnsi="Times New Roman" w:eastAsia="方正仿宋_GBK" w:cs="Times New Roman"/>
          <w:b w:val="0"/>
          <w:bCs w:val="0"/>
          <w:color w:val="000000"/>
          <w:sz w:val="32"/>
          <w:szCs w:val="32"/>
          <w:lang w:val="en-US" w:eastAsia="zh-CN"/>
        </w:rPr>
        <w:t>1家</w:t>
      </w:r>
      <w:r>
        <w:rPr>
          <w:rFonts w:hint="eastAsia" w:ascii="Times New Roman" w:hAnsi="Times New Roman" w:eastAsia="方正仿宋_GBK" w:cs="Times New Roman"/>
          <w:b w:val="0"/>
          <w:bCs w:val="0"/>
          <w:color w:val="000000"/>
          <w:sz w:val="32"/>
          <w:szCs w:val="32"/>
        </w:rPr>
        <w:t>。设施蔬菜产量占蔬菜总产量的比重达到3</w:t>
      </w:r>
      <w:r>
        <w:rPr>
          <w:rFonts w:hint="eastAsia"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rPr>
        <w:t>%，生产效率和质量效益明显提高。</w:t>
      </w:r>
    </w:p>
    <w:p w14:paraId="0F9735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eastAsia="黑体"/>
          <w:sz w:val="32"/>
          <w:szCs w:val="32"/>
        </w:rPr>
        <w:t>三、重点任务</w:t>
      </w:r>
    </w:p>
    <w:p w14:paraId="3ABE4D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sz w:val="32"/>
          <w:szCs w:val="32"/>
        </w:rPr>
      </w:pPr>
      <w:r>
        <w:rPr>
          <w:rFonts w:hint="eastAsia" w:ascii="楷体" w:hAnsi="楷体" w:eastAsia="楷体" w:cs="楷体"/>
          <w:b w:val="0"/>
          <w:bCs w:val="0"/>
          <w:sz w:val="32"/>
          <w:szCs w:val="32"/>
        </w:rPr>
        <w:t>（一）现代种植设施建设与改造提升</w:t>
      </w:r>
    </w:p>
    <w:p w14:paraId="0ED4896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1.</w:t>
      </w:r>
      <w:r>
        <w:rPr>
          <w:rFonts w:hint="eastAsia" w:ascii="Times New Roman" w:hAnsi="Times New Roman" w:eastAsia="方正仿宋_GBK" w:cs="Times New Roman"/>
          <w:b/>
          <w:bCs/>
          <w:color w:val="000000"/>
          <w:sz w:val="32"/>
          <w:szCs w:val="32"/>
        </w:rPr>
        <w:t>建设方向</w:t>
      </w:r>
      <w:r>
        <w:rPr>
          <w:rFonts w:hint="eastAsia" w:ascii="Times New Roman" w:hAnsi="Times New Roman" w:eastAsia="方正仿宋_GBK" w:cs="Times New Roman"/>
          <w:b/>
          <w:bCs/>
          <w:color w:val="000000"/>
          <w:sz w:val="32"/>
          <w:szCs w:val="32"/>
          <w:lang w:eastAsia="zh-CN"/>
        </w:rPr>
        <w:t>。</w:t>
      </w:r>
      <w:r>
        <w:rPr>
          <w:rFonts w:hint="eastAsia" w:ascii="Times New Roman" w:hAnsi="Times New Roman" w:eastAsia="方正仿宋_GBK" w:cs="Times New Roman"/>
          <w:b w:val="0"/>
          <w:bCs w:val="0"/>
          <w:color w:val="000000"/>
          <w:sz w:val="32"/>
          <w:szCs w:val="32"/>
        </w:rPr>
        <w:t>在设施种植传统优势产区，扶持建设与改造提升兼具先进性、抗灾性、耐用性、轻简化等优良性能的省定标准温室大棚，促进信息化和设施化融合，推动设施结构与环境控制设备向宜机化、大型化、智能化转型，示范带动各地加快现代设施建设与改造升级。到2025年累计建设与改造提升</w:t>
      </w:r>
      <w:r>
        <w:rPr>
          <w:rFonts w:hint="eastAsia" w:ascii="Times New Roman" w:hAnsi="Times New Roman" w:eastAsia="方正仿宋_GBK" w:cs="Times New Roman"/>
          <w:b w:val="0"/>
          <w:bCs w:val="0"/>
          <w:color w:val="000000"/>
          <w:sz w:val="32"/>
          <w:szCs w:val="32"/>
          <w:lang w:val="en-US" w:eastAsia="zh-CN"/>
        </w:rPr>
        <w:t>0.2</w:t>
      </w:r>
      <w:r>
        <w:rPr>
          <w:rFonts w:hint="eastAsia" w:ascii="Times New Roman" w:hAnsi="Times New Roman" w:eastAsia="方正仿宋_GBK" w:cs="Times New Roman"/>
          <w:b w:val="0"/>
          <w:bCs w:val="0"/>
          <w:color w:val="000000"/>
          <w:sz w:val="32"/>
          <w:szCs w:val="32"/>
        </w:rPr>
        <w:t>万亩以上，2030年累计</w:t>
      </w:r>
      <w:r>
        <w:rPr>
          <w:rFonts w:hint="eastAsia" w:ascii="Times New Roman" w:hAnsi="Times New Roman" w:eastAsia="方正仿宋_GBK" w:cs="Times New Roman"/>
          <w:b w:val="0"/>
          <w:bCs w:val="0"/>
          <w:color w:val="000000"/>
          <w:sz w:val="32"/>
          <w:szCs w:val="32"/>
          <w:lang w:val="en-US" w:eastAsia="zh-CN"/>
        </w:rPr>
        <w:t>0.5</w:t>
      </w:r>
      <w:r>
        <w:rPr>
          <w:rFonts w:hint="eastAsia" w:ascii="Times New Roman" w:hAnsi="Times New Roman" w:eastAsia="方正仿宋_GBK" w:cs="Times New Roman"/>
          <w:b w:val="0"/>
          <w:bCs w:val="0"/>
          <w:color w:val="000000"/>
          <w:sz w:val="32"/>
          <w:szCs w:val="32"/>
        </w:rPr>
        <w:t>万亩以上。</w:t>
      </w:r>
    </w:p>
    <w:p w14:paraId="61F2B52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2.建设内容。</w:t>
      </w:r>
      <w:r>
        <w:rPr>
          <w:rFonts w:hint="eastAsia" w:ascii="Times New Roman" w:hAnsi="Times New Roman" w:eastAsia="方正仿宋_GBK" w:cs="Times New Roman"/>
          <w:b w:val="0"/>
          <w:bCs w:val="0"/>
          <w:color w:val="000000"/>
          <w:sz w:val="32"/>
          <w:szCs w:val="32"/>
        </w:rPr>
        <w:t>针对不同区域开展标准设施温室大棚建设与改造提升。</w:t>
      </w:r>
    </w:p>
    <w:p w14:paraId="1CB13BF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——推进省定标准温室大棚建设。</w:t>
      </w:r>
      <w:r>
        <w:rPr>
          <w:rFonts w:hint="eastAsia" w:ascii="Times New Roman" w:hAnsi="Times New Roman" w:eastAsia="方正仿宋_GBK" w:cs="Times New Roman"/>
          <w:b w:val="0"/>
          <w:bCs w:val="0"/>
          <w:color w:val="000000"/>
          <w:sz w:val="32"/>
          <w:szCs w:val="32"/>
        </w:rPr>
        <w:t>从先进性、抗灾性、轻简化等出发，因地制宜建设推广组配式热浸镀锌钢架结构的智能温控大棚、智能温室、连栋温室大棚、单体大棚等六类省定标准温室大棚适用棚型。沿海</w:t>
      </w:r>
      <w:r>
        <w:rPr>
          <w:rFonts w:hint="eastAsia" w:ascii="Times New Roman" w:hAnsi="Times New Roman" w:eastAsia="方正仿宋_GBK" w:cs="Times New Roman"/>
          <w:b w:val="0"/>
          <w:bCs w:val="0"/>
          <w:color w:val="000000"/>
          <w:sz w:val="32"/>
          <w:szCs w:val="32"/>
          <w:lang w:val="en-US" w:eastAsia="zh-CN"/>
        </w:rPr>
        <w:t>乡镇石井、水头、官桥</w:t>
      </w:r>
      <w:r>
        <w:rPr>
          <w:rFonts w:hint="eastAsia" w:ascii="Times New Roman" w:hAnsi="Times New Roman" w:eastAsia="方正仿宋_GBK" w:cs="Times New Roman"/>
          <w:b w:val="0"/>
          <w:bCs w:val="0"/>
          <w:color w:val="000000"/>
          <w:sz w:val="32"/>
          <w:szCs w:val="32"/>
          <w:lang w:eastAsia="zh-CN"/>
        </w:rPr>
        <w:t>等设</w:t>
      </w:r>
      <w:r>
        <w:rPr>
          <w:rFonts w:hint="eastAsia" w:ascii="Times New Roman" w:hAnsi="Times New Roman" w:eastAsia="方正仿宋_GBK" w:cs="Times New Roman"/>
          <w:b w:val="0"/>
          <w:bCs w:val="0"/>
          <w:color w:val="000000"/>
          <w:sz w:val="32"/>
          <w:szCs w:val="32"/>
        </w:rPr>
        <w:t>施蔬菜优势区着重发展抗台风、控温控湿性能高的棚型；</w:t>
      </w:r>
      <w:r>
        <w:rPr>
          <w:rFonts w:hint="eastAsia" w:ascii="Times New Roman" w:hAnsi="Times New Roman" w:eastAsia="方正仿宋_GBK" w:cs="Times New Roman"/>
          <w:b w:val="0"/>
          <w:bCs w:val="0"/>
          <w:color w:val="000000"/>
          <w:sz w:val="32"/>
          <w:szCs w:val="32"/>
          <w:lang w:val="en-US" w:eastAsia="zh-CN"/>
        </w:rPr>
        <w:t>洪濑、康美、梅山</w:t>
      </w:r>
      <w:r>
        <w:rPr>
          <w:rFonts w:hint="eastAsia" w:ascii="Times New Roman" w:hAnsi="Times New Roman" w:eastAsia="方正仿宋_GBK" w:cs="Times New Roman"/>
          <w:b w:val="0"/>
          <w:bCs w:val="0"/>
          <w:color w:val="000000"/>
          <w:sz w:val="32"/>
          <w:szCs w:val="32"/>
          <w:lang w:eastAsia="zh-CN"/>
        </w:rPr>
        <w:t>等</w:t>
      </w:r>
      <w:r>
        <w:rPr>
          <w:rFonts w:hint="eastAsia" w:ascii="Times New Roman" w:hAnsi="Times New Roman" w:eastAsia="方正仿宋_GBK" w:cs="Times New Roman"/>
          <w:b w:val="0"/>
          <w:bCs w:val="0"/>
          <w:color w:val="000000"/>
          <w:sz w:val="32"/>
          <w:szCs w:val="32"/>
        </w:rPr>
        <w:t>设施蔬菜适宜区重点发展保温、避雨性能好的棚型；适度发展遮阳棚、防虫网室。加大新材料、新棚型开发应用，推进生产管理轻简化、自动化应用。</w:t>
      </w:r>
    </w:p>
    <w:p w14:paraId="1139299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bCs/>
          <w:color w:val="000000"/>
          <w:sz w:val="32"/>
          <w:szCs w:val="32"/>
          <w:lang w:val="en-US" w:eastAsia="zh-CN"/>
        </w:rPr>
        <w:t>——加快老旧设施提升改造。</w:t>
      </w:r>
      <w:r>
        <w:rPr>
          <w:rFonts w:hint="eastAsia" w:ascii="Times New Roman" w:hAnsi="Times New Roman" w:eastAsia="方正仿宋_GBK" w:cs="Times New Roman"/>
          <w:b w:val="0"/>
          <w:bCs w:val="0"/>
          <w:color w:val="000000"/>
          <w:sz w:val="32"/>
          <w:szCs w:val="32"/>
          <w:lang w:eastAsia="zh-CN"/>
        </w:rPr>
        <w:t>加大低端陈旧设施大棚基地更新换代扶持力度，推广装配式热浸镀锌钢架结构，配备抗风绳或斜撑，增强设施安全性。引导“小改大”，扩大生产作业空间，提升土地利用效率和宜机化水平。</w:t>
      </w:r>
    </w:p>
    <w:p w14:paraId="159CD7E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——推动智能化改造。</w:t>
      </w:r>
      <w:r>
        <w:rPr>
          <w:rFonts w:hint="eastAsia" w:ascii="Times New Roman" w:hAnsi="Times New Roman" w:eastAsia="方正仿宋_GBK" w:cs="Times New Roman"/>
          <w:b w:val="0"/>
          <w:bCs w:val="0"/>
          <w:color w:val="000000"/>
          <w:sz w:val="32"/>
          <w:szCs w:val="32"/>
        </w:rPr>
        <w:t>按照补短板、强弱项原则，不断完善水肥一体化、智能控温控湿等设施装备，增配环境和作物长势等信息采集设备、自动卷膜通风和水肥一体化等智能调控设备以及高效植保器械、田间作业车、组配式适用中小农机具等作业装备，提升设施机械化和智能化水平。</w:t>
      </w:r>
    </w:p>
    <w:p w14:paraId="495A55B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3.建设布局。</w:t>
      </w:r>
      <w:r>
        <w:rPr>
          <w:rFonts w:hint="eastAsia" w:ascii="Times New Roman" w:hAnsi="Times New Roman" w:eastAsia="方正仿宋_GBK" w:cs="Times New Roman"/>
          <w:b w:val="0"/>
          <w:bCs w:val="0"/>
          <w:color w:val="000000"/>
          <w:sz w:val="32"/>
          <w:szCs w:val="32"/>
        </w:rPr>
        <w:t>设施蔬菜主要布局在沿海</w:t>
      </w:r>
      <w:r>
        <w:rPr>
          <w:rFonts w:hint="eastAsia" w:ascii="Times New Roman" w:hAnsi="Times New Roman" w:eastAsia="方正仿宋_GBK" w:cs="Times New Roman"/>
          <w:b w:val="0"/>
          <w:bCs w:val="0"/>
          <w:color w:val="000000"/>
          <w:sz w:val="32"/>
          <w:szCs w:val="32"/>
          <w:lang w:eastAsia="zh-CN"/>
        </w:rPr>
        <w:t>片区</w:t>
      </w:r>
      <w:r>
        <w:rPr>
          <w:rFonts w:hint="eastAsia" w:ascii="Times New Roman" w:hAnsi="Times New Roman" w:eastAsia="方正仿宋_GBK" w:cs="Times New Roman"/>
          <w:b w:val="0"/>
          <w:bCs w:val="0"/>
          <w:color w:val="000000"/>
          <w:sz w:val="32"/>
          <w:szCs w:val="32"/>
        </w:rPr>
        <w:t>设施蔬菜优势种植带以及</w:t>
      </w:r>
      <w:r>
        <w:rPr>
          <w:rFonts w:hint="eastAsia" w:ascii="Times New Roman" w:hAnsi="Times New Roman" w:eastAsia="方正仿宋_GBK" w:cs="Times New Roman"/>
          <w:b w:val="0"/>
          <w:bCs w:val="0"/>
          <w:color w:val="000000"/>
          <w:sz w:val="32"/>
          <w:szCs w:val="32"/>
          <w:lang w:eastAsia="zh-CN"/>
        </w:rPr>
        <w:t>城市周边</w:t>
      </w:r>
      <w:r>
        <w:rPr>
          <w:rFonts w:hint="eastAsia" w:ascii="Times New Roman" w:hAnsi="Times New Roman" w:eastAsia="方正仿宋_GBK" w:cs="Times New Roman"/>
          <w:b w:val="0"/>
          <w:bCs w:val="0"/>
          <w:color w:val="000000"/>
          <w:sz w:val="32"/>
          <w:szCs w:val="32"/>
        </w:rPr>
        <w:t>设施蔬菜种植适宜区。</w:t>
      </w:r>
    </w:p>
    <w:p w14:paraId="278995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）现代设施集约化育苗（秧）中心建设</w:t>
      </w:r>
    </w:p>
    <w:p w14:paraId="6840719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bCs/>
          <w:color w:val="000000"/>
          <w:sz w:val="32"/>
          <w:szCs w:val="32"/>
          <w:lang w:eastAsia="zh-CN"/>
        </w:rPr>
        <w:t>1</w:t>
      </w:r>
      <w:r>
        <w:rPr>
          <w:rFonts w:hint="eastAsia" w:ascii="Times New Roman" w:hAnsi="Times New Roman" w:eastAsia="方正仿宋_GBK" w:cs="Times New Roman"/>
          <w:b/>
          <w:bCs/>
          <w:color w:val="000000"/>
          <w:sz w:val="32"/>
          <w:szCs w:val="32"/>
          <w:lang w:val="en-US" w:eastAsia="zh-CN"/>
        </w:rPr>
        <w:t>.</w:t>
      </w:r>
      <w:r>
        <w:rPr>
          <w:rFonts w:hint="eastAsia" w:ascii="Times New Roman" w:hAnsi="Times New Roman" w:eastAsia="方正仿宋_GBK" w:cs="Times New Roman"/>
          <w:b/>
          <w:bCs/>
          <w:color w:val="000000"/>
          <w:sz w:val="32"/>
          <w:szCs w:val="32"/>
          <w:lang w:eastAsia="zh-CN"/>
        </w:rPr>
        <w:t>建设目标。</w:t>
      </w:r>
      <w:r>
        <w:rPr>
          <w:rFonts w:hint="eastAsia" w:ascii="Times New Roman" w:hAnsi="Times New Roman" w:eastAsia="方正仿宋_GBK" w:cs="Times New Roman"/>
          <w:b w:val="0"/>
          <w:bCs w:val="0"/>
          <w:color w:val="000000"/>
          <w:sz w:val="32"/>
          <w:szCs w:val="32"/>
          <w:lang w:eastAsia="zh-CN"/>
        </w:rPr>
        <w:t>鼓励粮食主产</w:t>
      </w:r>
      <w:r>
        <w:rPr>
          <w:rFonts w:hint="eastAsia" w:ascii="Times New Roman" w:hAnsi="Times New Roman" w:eastAsia="方正仿宋_GBK" w:cs="Times New Roman"/>
          <w:b w:val="0"/>
          <w:bCs w:val="0"/>
          <w:color w:val="000000"/>
          <w:sz w:val="32"/>
          <w:szCs w:val="32"/>
          <w:lang w:val="en-US" w:eastAsia="zh-CN"/>
        </w:rPr>
        <w:t>乡镇</w:t>
      </w:r>
      <w:r>
        <w:rPr>
          <w:rFonts w:hint="eastAsia" w:ascii="Times New Roman" w:hAnsi="Times New Roman" w:eastAsia="方正仿宋_GBK" w:cs="Times New Roman"/>
          <w:b w:val="0"/>
          <w:bCs w:val="0"/>
          <w:color w:val="000000"/>
          <w:sz w:val="32"/>
          <w:szCs w:val="32"/>
          <w:lang w:eastAsia="zh-CN"/>
        </w:rPr>
        <w:t>建设</w:t>
      </w:r>
      <w:r>
        <w:rPr>
          <w:rFonts w:hint="eastAsia" w:ascii="Times New Roman" w:hAnsi="Times New Roman" w:eastAsia="方正仿宋_GBK" w:cs="Times New Roman"/>
          <w:b w:val="0"/>
          <w:bCs w:val="0"/>
          <w:color w:val="000000"/>
          <w:sz w:val="32"/>
          <w:szCs w:val="32"/>
          <w:lang w:val="en-US" w:eastAsia="zh-CN"/>
        </w:rPr>
        <w:t>1</w:t>
      </w:r>
      <w:r>
        <w:rPr>
          <w:rFonts w:hint="eastAsia" w:ascii="Times New Roman" w:hAnsi="Times New Roman" w:eastAsia="方正仿宋_GBK" w:cs="Times New Roman"/>
          <w:b w:val="0"/>
          <w:bCs w:val="0"/>
          <w:color w:val="000000"/>
          <w:sz w:val="32"/>
          <w:szCs w:val="32"/>
          <w:lang w:eastAsia="zh-CN"/>
        </w:rPr>
        <w:t>个水稻集中育秧中心,提高水稻集中育秧服务能力，带动扩大早稻种植面积，助力提产增效。</w:t>
      </w:r>
    </w:p>
    <w:p w14:paraId="49340D8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bCs/>
          <w:color w:val="000000"/>
          <w:sz w:val="32"/>
          <w:szCs w:val="32"/>
          <w:lang w:eastAsia="zh-CN"/>
        </w:rPr>
        <w:t>2</w:t>
      </w:r>
      <w:r>
        <w:rPr>
          <w:rFonts w:hint="eastAsia" w:ascii="Times New Roman" w:hAnsi="Times New Roman" w:eastAsia="方正仿宋_GBK" w:cs="Times New Roman"/>
          <w:b/>
          <w:bCs/>
          <w:color w:val="000000"/>
          <w:sz w:val="32"/>
          <w:szCs w:val="32"/>
          <w:lang w:val="en-US" w:eastAsia="zh-CN"/>
        </w:rPr>
        <w:t>.</w:t>
      </w:r>
      <w:r>
        <w:rPr>
          <w:rFonts w:hint="eastAsia" w:ascii="Times New Roman" w:hAnsi="Times New Roman" w:eastAsia="方正仿宋_GBK" w:cs="Times New Roman"/>
          <w:b/>
          <w:bCs/>
          <w:color w:val="000000"/>
          <w:sz w:val="32"/>
          <w:szCs w:val="32"/>
          <w:lang w:eastAsia="zh-CN"/>
        </w:rPr>
        <w:t>建设内容。</w:t>
      </w:r>
    </w:p>
    <w:p w14:paraId="64C5F2A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bCs/>
          <w:color w:val="000000"/>
          <w:sz w:val="32"/>
          <w:szCs w:val="32"/>
          <w:lang w:eastAsia="zh-CN"/>
        </w:rPr>
        <w:t>——因地制宜建设早稻集中育秧中心。</w:t>
      </w:r>
      <w:r>
        <w:rPr>
          <w:rFonts w:hint="eastAsia" w:ascii="Times New Roman" w:hAnsi="Times New Roman" w:eastAsia="方正仿宋_GBK" w:cs="Times New Roman"/>
          <w:b w:val="0"/>
          <w:bCs w:val="0"/>
          <w:color w:val="000000"/>
          <w:sz w:val="32"/>
          <w:szCs w:val="32"/>
          <w:lang w:eastAsia="zh-CN"/>
        </w:rPr>
        <w:t>涵盖播种出苗车间、育秧温室大棚及育秧设施设备等。播种出苗车间主要包括用于满足播种出苗相关生产服务作业所需的轻钢结构厂房或各类温室。育秧温室大棚主要包括育秧使用的连栋温室、塑料大棚等各类温室设施。育秧设施设备主要包括浸种池、催芽室等专用设施；碎土机、筛土机、输送机等可多年使用的固定资产设备。</w:t>
      </w:r>
    </w:p>
    <w:p w14:paraId="25C7B47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b w:val="0"/>
          <w:bCs w:val="0"/>
          <w:color w:val="000000"/>
          <w:sz w:val="32"/>
          <w:szCs w:val="32"/>
          <w:lang w:val="en-US" w:eastAsia="en-US"/>
        </w:rPr>
      </w:pPr>
      <w:r>
        <w:rPr>
          <w:rFonts w:hint="eastAsia" w:ascii="Times New Roman" w:hAnsi="Times New Roman" w:eastAsia="方正仿宋_GBK" w:cs="Times New Roman"/>
          <w:b/>
          <w:bCs/>
          <w:color w:val="000000"/>
          <w:sz w:val="32"/>
          <w:szCs w:val="32"/>
          <w:lang w:eastAsia="zh-CN"/>
        </w:rPr>
        <w:t>3</w:t>
      </w:r>
      <w:r>
        <w:rPr>
          <w:rFonts w:hint="eastAsia" w:ascii="Times New Roman" w:hAnsi="Times New Roman" w:eastAsia="方正仿宋_GBK" w:cs="Times New Roman"/>
          <w:b/>
          <w:bCs/>
          <w:color w:val="000000"/>
          <w:sz w:val="32"/>
          <w:szCs w:val="32"/>
          <w:lang w:val="en-US" w:eastAsia="zh-CN"/>
        </w:rPr>
        <w:t>.</w:t>
      </w:r>
      <w:r>
        <w:rPr>
          <w:rFonts w:hint="eastAsia" w:ascii="Times New Roman" w:hAnsi="Times New Roman" w:eastAsia="方正仿宋_GBK" w:cs="Times New Roman"/>
          <w:b/>
          <w:bCs/>
          <w:color w:val="000000"/>
          <w:sz w:val="32"/>
          <w:szCs w:val="32"/>
          <w:lang w:eastAsia="zh-CN"/>
        </w:rPr>
        <w:t>建设布局。</w:t>
      </w:r>
      <w:r>
        <w:rPr>
          <w:rFonts w:hint="eastAsia" w:ascii="Times New Roman" w:hAnsi="Times New Roman" w:eastAsia="方正仿宋_GBK" w:cs="Times New Roman"/>
          <w:b w:val="0"/>
          <w:bCs w:val="0"/>
          <w:color w:val="000000"/>
          <w:sz w:val="32"/>
          <w:szCs w:val="32"/>
          <w:lang w:eastAsia="zh-CN"/>
        </w:rPr>
        <w:t>水稻集中育秧中心主要布局在双季稻</w:t>
      </w:r>
      <w:r>
        <w:rPr>
          <w:rFonts w:hint="eastAsia" w:ascii="Times New Roman" w:hAnsi="Times New Roman" w:eastAsia="方正仿宋_GBK" w:cs="Times New Roman"/>
          <w:b w:val="0"/>
          <w:bCs w:val="0"/>
          <w:color w:val="000000"/>
          <w:sz w:val="32"/>
          <w:szCs w:val="32"/>
          <w:lang w:val="en-US" w:eastAsia="zh-CN"/>
        </w:rPr>
        <w:t>较多的乡镇</w:t>
      </w:r>
      <w:r>
        <w:rPr>
          <w:rFonts w:hint="eastAsia" w:ascii="Times New Roman" w:hAnsi="Times New Roman" w:eastAsia="方正仿宋_GBK" w:cs="Times New Roman"/>
          <w:b w:val="0"/>
          <w:bCs w:val="0"/>
          <w:color w:val="000000"/>
          <w:sz w:val="32"/>
          <w:szCs w:val="32"/>
          <w:lang w:eastAsia="zh-CN"/>
        </w:rPr>
        <w:t>。</w:t>
      </w:r>
    </w:p>
    <w:p w14:paraId="0A9BCD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509009BD"/>
    <w:rsid w:val="5090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3"/>
    <w:semiHidden/>
    <w:unhideWhenUsed/>
    <w:qFormat/>
    <w:uiPriority w:val="99"/>
    <w:pPr>
      <w:spacing w:after="120" w:line="480" w:lineRule="auto"/>
      <w:ind w:left="420" w:leftChars="200"/>
    </w:pPr>
  </w:style>
  <w:style w:type="paragraph" w:styleId="3">
    <w:name w:val="index 7"/>
    <w:basedOn w:val="1"/>
    <w:next w:val="1"/>
    <w:qFormat/>
    <w:uiPriority w:val="0"/>
    <w:pPr>
      <w:widowControl w:val="0"/>
      <w:ind w:left="2520" w:firstLine="200" w:firstLineChars="200"/>
      <w:jc w:val="both"/>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2024-08-28T03:21:00Z</dcterms:created>
  <dc:creator>Administrator</dc:creator>
  <cp:lastModifiedBy>Administrator</cp:lastModifiedBy>
  <dcterms:modified xsi:type="dcterms:W3CDTF">2024-08-28T03:22:09Z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7031AFAFC0204F54B46DBAF8AEC50679_11</vt:lpwstr>
  </property>
</Properties>
</file>