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7A9C4">
      <w:pPr>
        <w:widowControl/>
        <w:shd w:val="clear" w:color="auto" w:fill="FFFFFF"/>
        <w:rPr>
          <w:rFonts w:cs="宋体"/>
          <w:color w:val="333333"/>
          <w:kern w:val="0"/>
          <w:szCs w:val="21"/>
        </w:rPr>
      </w:pPr>
      <w:r>
        <w:rPr>
          <w:rFonts w:ascii="黑体" w:hAnsi="Times New Roman" w:eastAsia="黑体"/>
          <w:color w:val="333333"/>
          <w:kern w:val="0"/>
          <w:sz w:val="32"/>
          <w:szCs w:val="32"/>
        </w:rPr>
        <w:t>附件</w:t>
      </w:r>
      <w:r>
        <w:rPr>
          <w:rFonts w:ascii="Times New Roman" w:hAnsi="Times New Roman"/>
          <w:color w:val="333333"/>
          <w:kern w:val="0"/>
          <w:sz w:val="32"/>
        </w:rPr>
        <w:t>1</w:t>
      </w:r>
    </w:p>
    <w:p w14:paraId="5A9DEDF0">
      <w:pPr>
        <w:widowControl/>
        <w:shd w:val="clear" w:color="auto" w:fill="FFFFFF"/>
        <w:spacing w:line="500" w:lineRule="atLeast"/>
        <w:jc w:val="center"/>
        <w:rPr>
          <w:rFonts w:cs="宋体"/>
          <w:color w:val="333333"/>
          <w:kern w:val="0"/>
          <w:szCs w:val="21"/>
        </w:rPr>
      </w:pPr>
      <w:bookmarkStart w:id="0" w:name="_GoBack"/>
      <w:r>
        <w:rPr>
          <w:rFonts w:ascii="Times New Roman" w:hAnsi="Times New Roman"/>
          <w:color w:val="333333"/>
          <w:kern w:val="0"/>
          <w:sz w:val="44"/>
        </w:rPr>
        <w:t>202</w:t>
      </w: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  <w:t>4</w:t>
      </w:r>
      <w:r>
        <w:rPr>
          <w:rFonts w:ascii="方正小标宋简体" w:hAnsi="Times New Roman" w:eastAsia="方正小标宋简体"/>
          <w:color w:val="333333"/>
          <w:kern w:val="0"/>
          <w:sz w:val="44"/>
          <w:szCs w:val="44"/>
        </w:rPr>
        <w:t>年泉州市数字农业</w:t>
      </w:r>
      <w:r>
        <w:rPr>
          <w:rFonts w:hint="eastAsia" w:ascii="方正小标宋简体" w:eastAsia="方正小标宋简体" w:cs="宋体"/>
          <w:color w:val="333333"/>
          <w:kern w:val="0"/>
          <w:sz w:val="44"/>
        </w:rPr>
        <w:t>创新应用</w:t>
      </w:r>
      <w:r>
        <w:rPr>
          <w:rFonts w:ascii="方正小标宋简体" w:hAnsi="Times New Roman" w:eastAsia="方正小标宋简体"/>
          <w:color w:val="333333"/>
          <w:kern w:val="0"/>
          <w:sz w:val="44"/>
          <w:szCs w:val="44"/>
        </w:rPr>
        <w:t>基地项目补助资金任务清单</w:t>
      </w:r>
    </w:p>
    <w:bookmarkEnd w:id="0"/>
    <w:tbl>
      <w:tblPr>
        <w:tblStyle w:val="2"/>
        <w:tblW w:w="13626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2225"/>
        <w:gridCol w:w="1287"/>
        <w:gridCol w:w="1296"/>
        <w:gridCol w:w="5505"/>
        <w:gridCol w:w="1290"/>
        <w:gridCol w:w="1260"/>
      </w:tblGrid>
      <w:tr w14:paraId="6E06458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C85D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1A44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EFC7">
            <w:pPr>
              <w:widowControl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建设类型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F97B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5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D3B5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b/>
                <w:bCs/>
                <w:color w:val="333333"/>
                <w:kern w:val="0"/>
                <w:sz w:val="24"/>
                <w:szCs w:val="24"/>
              </w:rPr>
              <w:t>建设内容及规模（亩）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24C4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项目总投资（万元）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D579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补助金额</w:t>
            </w:r>
          </w:p>
          <w:p w14:paraId="672669E5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（万元）</w:t>
            </w:r>
          </w:p>
        </w:tc>
      </w:tr>
      <w:tr w14:paraId="7B2F9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94C1">
            <w:pPr>
              <w:widowControl/>
              <w:spacing w:line="217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9E92">
            <w:pPr>
              <w:widowControl/>
              <w:spacing w:line="217" w:lineRule="atLeast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南安市艺明家庭农林场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9AF7">
            <w:pPr>
              <w:widowControl/>
              <w:spacing w:line="217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新建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C36E">
            <w:pPr>
              <w:widowControl/>
              <w:spacing w:line="217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东田镇</w:t>
            </w:r>
          </w:p>
          <w:p w14:paraId="5DDD4ED5">
            <w:pPr>
              <w:widowControl/>
              <w:spacing w:line="217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西坑村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BFDE">
            <w:pPr>
              <w:widowControl/>
              <w:spacing w:line="300" w:lineRule="atLeast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建设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120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亩茶园数字农业</w:t>
            </w:r>
            <w:r>
              <w:rPr>
                <w:rFonts w:hint="eastAsia" w:ascii="仿宋_GB2312" w:eastAsia="仿宋_GB2312" w:cs="宋体"/>
                <w:color w:val="333333"/>
                <w:kern w:val="0"/>
                <w:sz w:val="24"/>
                <w:szCs w:val="24"/>
              </w:rPr>
              <w:t>创新应用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基地，可视化管理系统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套、智能灌溉控制系统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套、智能气象环境监测系统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套、工厂环境在线监测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套、农业物联网数据云平台及手机小程序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套、农产品质量安全监管系统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套，配备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平米以上展厅，配备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55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英寸液晶屏及电脑等设备，展示基地数字农业建设内容与成果。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4FDC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</w:rPr>
              <w:t>20.47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E95F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66E106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9806">
            <w:pPr>
              <w:widowControl/>
              <w:spacing w:line="217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89F7">
            <w:pPr>
              <w:widowControl/>
              <w:spacing w:line="320" w:lineRule="atLeast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野兔坪（泉州）生态农业有限公司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C156">
            <w:pPr>
              <w:widowControl/>
              <w:spacing w:line="320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新建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0A4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翔云镇</w:t>
            </w:r>
          </w:p>
          <w:p w14:paraId="3473C2E7"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福庭村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BDDF">
            <w:pPr>
              <w:widowControl/>
              <w:spacing w:line="300" w:lineRule="atLeast"/>
              <w:rPr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建设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110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亩柑桔园数字农业</w:t>
            </w:r>
            <w:r>
              <w:rPr>
                <w:rFonts w:hint="eastAsia" w:ascii="仿宋_GB2312" w:eastAsia="仿宋_GB2312"/>
                <w:color w:val="333333"/>
                <w:kern w:val="0"/>
                <w:sz w:val="24"/>
                <w:szCs w:val="24"/>
              </w:rPr>
              <w:t>创新应用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基地，可视化管理系统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套、智能灌溉控制系统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套、智能气象环境监测系统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套、农业物联网数据云平台及手机小程序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套、农产品质量安全监管系统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套，配备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平米展厅，配备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ascii="仿宋_GB2312" w:hAnsi="Times New Roman" w:eastAsia="仿宋_GB2312"/>
                <w:color w:val="333333"/>
                <w:kern w:val="0"/>
                <w:sz w:val="24"/>
                <w:szCs w:val="24"/>
              </w:rPr>
              <w:t>英寸液晶屏及电脑等。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0BC9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4"/>
                <w:szCs w:val="24"/>
              </w:rPr>
              <w:t>20.47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951F">
            <w:pPr>
              <w:widowControl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</w:tr>
    </w:tbl>
    <w:p w14:paraId="4FD3CC19">
      <w:pPr>
        <w:widowControl/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 w14:paraId="14AA5D1E">
      <w:pPr>
        <w:widowControl/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 w14:paraId="579FAB4F">
      <w:pPr>
        <w:widowControl/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 w14:paraId="4AC10EA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81E3062"/>
    <w:rsid w:val="081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2024-08-09T08:02:00Z</dcterms:created>
  <dc:creator>Administrator</dc:creator>
  <cp:lastModifiedBy>Administrator</cp:lastModifiedBy>
  <dcterms:modified xsi:type="dcterms:W3CDTF">2024-08-09T08:03:41Z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6705592CDF5A49E8A8D791FDB3AC3088_11</vt:lpwstr>
  </property>
</Properties>
</file>