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3EF7A">
      <w:pPr>
        <w:jc w:val="center"/>
        <w:rPr>
          <w:rFonts w:hint="eastAsia" w:ascii="Times New Roman" w:hAnsi="Times New Roman"/>
          <w:b/>
          <w:sz w:val="36"/>
          <w:szCs w:val="36"/>
        </w:rPr>
      </w:pPr>
    </w:p>
    <w:p w14:paraId="02F36C65">
      <w:pPr>
        <w:jc w:val="right"/>
        <w:rPr>
          <w:rFonts w:hint="eastAsia" w:ascii="Times New Roman" w:hAnsi="Times New Roman" w:eastAsia="仿宋_GB2312"/>
          <w:sz w:val="32"/>
          <w:szCs w:val="32"/>
        </w:rPr>
      </w:pPr>
    </w:p>
    <w:p w14:paraId="42810951">
      <w:pPr>
        <w:jc w:val="right"/>
        <w:rPr>
          <w:rFonts w:hint="eastAsia" w:ascii="Times New Roman" w:hAnsi="Times New Roman" w:eastAsia="仿宋_GB2312"/>
          <w:sz w:val="32"/>
          <w:szCs w:val="32"/>
        </w:rPr>
      </w:pPr>
    </w:p>
    <w:p w14:paraId="762C9016">
      <w:pPr>
        <w:jc w:val="right"/>
        <w:rPr>
          <w:rFonts w:hint="eastAsia" w:ascii="Times New Roman" w:hAnsi="Times New Roman" w:eastAsia="仿宋_GB2312"/>
          <w:sz w:val="32"/>
          <w:szCs w:val="32"/>
        </w:rPr>
      </w:pPr>
    </w:p>
    <w:p w14:paraId="1119027D">
      <w:pPr>
        <w:jc w:val="right"/>
        <w:rPr>
          <w:rFonts w:hint="eastAsia" w:ascii="Times New Roman" w:hAnsi="Times New Roman" w:eastAsia="仿宋_GB2312"/>
          <w:sz w:val="32"/>
          <w:szCs w:val="32"/>
        </w:rPr>
      </w:pPr>
    </w:p>
    <w:p w14:paraId="0AA4FCCD">
      <w:pPr>
        <w:jc w:val="right"/>
        <w:rPr>
          <w:rFonts w:hint="eastAsia" w:ascii="Times New Roman" w:hAnsi="Times New Roman" w:eastAsia="仿宋_GB2312"/>
          <w:sz w:val="32"/>
          <w:szCs w:val="32"/>
        </w:rPr>
      </w:pPr>
    </w:p>
    <w:p w14:paraId="56A26B6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color w:val="auto"/>
          <w:highlight w:val="none"/>
        </w:rPr>
      </w:pPr>
      <w:r>
        <w:rPr>
          <w:rFonts w:hint="eastAsia" w:ascii="Times New Roman" w:hAnsi="Times New Roman" w:eastAsia="仿宋_GB2312"/>
          <w:sz w:val="32"/>
          <w:szCs w:val="32"/>
        </w:rPr>
        <w:t>南交〔202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号</w:t>
      </w:r>
    </w:p>
    <w:p w14:paraId="11A23EBF">
      <w:pPr>
        <w:keepNext w:val="0"/>
        <w:keepLines w:val="0"/>
        <w:pageBreakBefore w:val="0"/>
        <w:kinsoku/>
        <w:wordWrap/>
        <w:overflowPunct/>
        <w:topLinePunct w:val="0"/>
        <w:autoSpaceDE/>
        <w:autoSpaceDN/>
        <w:bidi w:val="0"/>
        <w:spacing w:line="580" w:lineRule="exact"/>
        <w:ind w:left="0" w:leftChars="0" w:right="0" w:firstLine="420" w:firstLineChars="200"/>
        <w:jc w:val="center"/>
        <w:textAlignment w:val="auto"/>
        <w:rPr>
          <w:rFonts w:hint="eastAsia" w:ascii="Times New Roman" w:hAnsi="Times New Roman"/>
          <w:color w:val="auto"/>
          <w:highlight w:val="none"/>
        </w:rPr>
      </w:pPr>
    </w:p>
    <w:p w14:paraId="5DB60970">
      <w:pPr>
        <w:keepNext w:val="0"/>
        <w:keepLines w:val="0"/>
        <w:pageBreakBefore w:val="0"/>
        <w:kinsoku/>
        <w:wordWrap/>
        <w:overflowPunct/>
        <w:topLinePunct w:val="0"/>
        <w:autoSpaceDE/>
        <w:autoSpaceDN/>
        <w:bidi w:val="0"/>
        <w:spacing w:line="580" w:lineRule="exact"/>
        <w:ind w:left="0" w:leftChars="0" w:right="0" w:firstLine="420" w:firstLineChars="200"/>
        <w:jc w:val="center"/>
        <w:textAlignment w:val="auto"/>
        <w:rPr>
          <w:rFonts w:hint="eastAsia" w:ascii="Times New Roman" w:hAnsi="Times New Roman"/>
          <w:color w:val="auto"/>
          <w:highlight w:val="none"/>
        </w:rPr>
      </w:pPr>
    </w:p>
    <w:p w14:paraId="4CCDE17B">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Times New Roman" w:hAnsi="Times New Roman" w:eastAsia="方正小标宋简体" w:cs="Times New Roman"/>
          <w:color w:val="auto"/>
          <w:sz w:val="44"/>
          <w:szCs w:val="44"/>
          <w:highlight w:val="none"/>
          <w:lang w:eastAsia="zh-CN"/>
        </w:rPr>
      </w:pPr>
      <w:r>
        <w:rPr>
          <w:rFonts w:hint="eastAsia" w:ascii="Times New Roman" w:hAnsi="Times New Roman" w:eastAsia="方正小标宋简体" w:cs="Times New Roman"/>
          <w:color w:val="auto"/>
          <w:sz w:val="44"/>
          <w:szCs w:val="44"/>
          <w:highlight w:val="none"/>
        </w:rPr>
        <w:t>南安市交通运输局</w:t>
      </w:r>
      <w:r>
        <w:rPr>
          <w:rFonts w:hint="eastAsia" w:ascii="Times New Roman" w:hAnsi="Times New Roman" w:eastAsia="方正小标宋简体" w:cs="Times New Roman"/>
          <w:color w:val="auto"/>
          <w:sz w:val="44"/>
          <w:szCs w:val="44"/>
          <w:highlight w:val="none"/>
          <w:lang w:eastAsia="zh-CN"/>
        </w:rPr>
        <w:t>关于</w:t>
      </w:r>
    </w:p>
    <w:p w14:paraId="24B3E187">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Times New Roman" w:hAnsi="Times New Roman" w:eastAsia="方正小标宋简体" w:cs="Times New Roman"/>
          <w:color w:val="auto"/>
          <w:sz w:val="44"/>
          <w:szCs w:val="44"/>
          <w:highlight w:val="none"/>
          <w:lang w:eastAsia="zh-CN"/>
        </w:rPr>
      </w:pPr>
      <w:r>
        <w:rPr>
          <w:rFonts w:hint="eastAsia" w:ascii="Times New Roman" w:hAnsi="Times New Roman" w:eastAsia="方正小标宋简体" w:cs="Times New Roman"/>
          <w:color w:val="auto"/>
          <w:sz w:val="44"/>
          <w:szCs w:val="44"/>
          <w:highlight w:val="none"/>
          <w:lang w:eastAsia="zh-CN"/>
        </w:rPr>
        <w:t>印发</w:t>
      </w:r>
      <w:r>
        <w:rPr>
          <w:rFonts w:hint="eastAsia" w:ascii="Times New Roman" w:hAnsi="Times New Roman" w:eastAsia="方正小标宋简体" w:cs="Times New Roman"/>
          <w:color w:val="auto"/>
          <w:sz w:val="44"/>
          <w:szCs w:val="44"/>
          <w:highlight w:val="none"/>
        </w:rPr>
        <w:t>202</w:t>
      </w:r>
      <w:r>
        <w:rPr>
          <w:rFonts w:hint="eastAsia" w:ascii="Times New Roman" w:hAnsi="Times New Roman" w:eastAsia="方正小标宋简体" w:cs="Times New Roman"/>
          <w:color w:val="auto"/>
          <w:sz w:val="44"/>
          <w:szCs w:val="44"/>
          <w:highlight w:val="none"/>
          <w:lang w:val="en-US" w:eastAsia="zh-CN"/>
        </w:rPr>
        <w:t>5</w:t>
      </w:r>
      <w:r>
        <w:rPr>
          <w:rFonts w:hint="eastAsia" w:ascii="Times New Roman" w:hAnsi="Times New Roman" w:eastAsia="方正小标宋简体" w:cs="Times New Roman"/>
          <w:color w:val="auto"/>
          <w:sz w:val="44"/>
          <w:szCs w:val="44"/>
          <w:highlight w:val="none"/>
        </w:rPr>
        <w:t>年</w:t>
      </w:r>
      <w:r>
        <w:rPr>
          <w:rFonts w:hint="eastAsia" w:ascii="Times New Roman" w:hAnsi="Times New Roman" w:eastAsia="方正小标宋简体" w:cs="Times New Roman"/>
          <w:color w:val="auto"/>
          <w:sz w:val="44"/>
          <w:szCs w:val="44"/>
          <w:highlight w:val="none"/>
          <w:lang w:val="en-US" w:eastAsia="zh-CN"/>
        </w:rPr>
        <w:t>工作要点</w:t>
      </w:r>
      <w:r>
        <w:rPr>
          <w:rFonts w:hint="eastAsia" w:ascii="Times New Roman" w:hAnsi="Times New Roman" w:eastAsia="方正小标宋简体" w:cs="Times New Roman"/>
          <w:color w:val="auto"/>
          <w:sz w:val="44"/>
          <w:szCs w:val="44"/>
          <w:highlight w:val="none"/>
          <w:lang w:eastAsia="zh-CN"/>
        </w:rPr>
        <w:t>的通知</w:t>
      </w:r>
    </w:p>
    <w:p w14:paraId="4C285E3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p>
    <w:p w14:paraId="010FC9D6">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局属各单位、局机关各科室：</w:t>
      </w:r>
    </w:p>
    <w:p w14:paraId="6AD966BA">
      <w:pPr>
        <w:pStyle w:val="3"/>
        <w:keepNext w:val="0"/>
        <w:keepLines w:val="0"/>
        <w:pageBreakBefore w:val="0"/>
        <w:kinsoku/>
        <w:wordWrap/>
        <w:overflowPunct/>
        <w:topLinePunct w:val="0"/>
        <w:autoSpaceDE/>
        <w:autoSpaceDN/>
        <w:bidi w:val="0"/>
        <w:adjustRightInd/>
        <w:snapToGrid/>
        <w:spacing w:after="0" w:afterLines="0" w:line="580" w:lineRule="exact"/>
        <w:ind w:left="0" w:leftChars="0" w:right="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现将《南安市交通运输局202</w:t>
      </w:r>
      <w:r>
        <w:rPr>
          <w:rFonts w:hint="eastAsia" w:ascii="Times New Roman" w:hAnsi="Times New Roman" w:cs="Times New Roman"/>
          <w:color w:val="auto"/>
          <w:kern w:val="2"/>
          <w:sz w:val="32"/>
          <w:szCs w:val="32"/>
          <w:highlight w:val="none"/>
          <w:lang w:val="en-US" w:eastAsia="zh-CN" w:bidi="ar-SA"/>
        </w:rPr>
        <w:t>5</w:t>
      </w:r>
      <w:r>
        <w:rPr>
          <w:rFonts w:hint="eastAsia" w:ascii="Times New Roman" w:hAnsi="Times New Roman" w:eastAsia="仿宋_GB2312" w:cs="Times New Roman"/>
          <w:color w:val="auto"/>
          <w:kern w:val="2"/>
          <w:sz w:val="32"/>
          <w:szCs w:val="32"/>
          <w:highlight w:val="none"/>
          <w:lang w:val="en-US" w:eastAsia="zh-CN" w:bidi="ar-SA"/>
        </w:rPr>
        <w:t>年工作</w:t>
      </w:r>
      <w:r>
        <w:rPr>
          <w:rFonts w:hint="eastAsia" w:ascii="Times New Roman" w:hAnsi="Times New Roman" w:cs="Times New Roman"/>
          <w:color w:val="auto"/>
          <w:kern w:val="2"/>
          <w:sz w:val="32"/>
          <w:szCs w:val="32"/>
          <w:highlight w:val="none"/>
          <w:lang w:val="en-US" w:eastAsia="zh-CN" w:bidi="ar-SA"/>
        </w:rPr>
        <w:t>要点</w:t>
      </w:r>
      <w:r>
        <w:rPr>
          <w:rFonts w:hint="eastAsia" w:ascii="Times New Roman" w:hAnsi="Times New Roman" w:eastAsia="仿宋_GB2312" w:cs="Times New Roman"/>
          <w:color w:val="auto"/>
          <w:kern w:val="2"/>
          <w:sz w:val="32"/>
          <w:szCs w:val="32"/>
          <w:highlight w:val="none"/>
          <w:lang w:val="en-US" w:eastAsia="zh-CN" w:bidi="ar-SA"/>
        </w:rPr>
        <w:t>》印发给你们，</w:t>
      </w:r>
      <w:r>
        <w:rPr>
          <w:rFonts w:hint="eastAsia" w:ascii="Times New Roman" w:hAnsi="Times New Roman" w:cs="Times New Roman"/>
          <w:color w:val="auto"/>
          <w:kern w:val="2"/>
          <w:sz w:val="32"/>
          <w:szCs w:val="32"/>
          <w:highlight w:val="none"/>
          <w:lang w:val="en-US" w:eastAsia="zh-CN" w:bidi="ar-SA"/>
        </w:rPr>
        <w:t>请根据本工作计划，认真组织</w:t>
      </w:r>
      <w:r>
        <w:rPr>
          <w:rFonts w:hint="eastAsia" w:ascii="Times New Roman" w:hAnsi="Times New Roman" w:eastAsia="仿宋_GB2312" w:cs="Times New Roman"/>
          <w:color w:val="auto"/>
          <w:kern w:val="2"/>
          <w:sz w:val="32"/>
          <w:szCs w:val="32"/>
          <w:highlight w:val="none"/>
          <w:lang w:val="en-US" w:eastAsia="zh-CN" w:bidi="ar-SA"/>
        </w:rPr>
        <w:t>抓好落实。</w:t>
      </w:r>
    </w:p>
    <w:p w14:paraId="1F9A4CCD">
      <w:pPr>
        <w:keepNext w:val="0"/>
        <w:keepLines w:val="0"/>
        <w:pageBreakBefore w:val="0"/>
        <w:kinsoku/>
        <w:wordWrap/>
        <w:overflowPunct/>
        <w:topLinePunct w:val="0"/>
        <w:autoSpaceDE/>
        <w:autoSpaceDN/>
        <w:bidi w:val="0"/>
        <w:adjustRightInd/>
        <w:snapToGrid/>
        <w:spacing w:line="580" w:lineRule="exact"/>
        <w:ind w:left="0" w:leftChars="0" w:right="0" w:firstLine="420" w:firstLineChars="200"/>
        <w:textAlignment w:val="auto"/>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 xml:space="preserve">      </w:t>
      </w:r>
    </w:p>
    <w:p w14:paraId="5890F191">
      <w:pPr>
        <w:pStyle w:val="3"/>
        <w:keepNext w:val="0"/>
        <w:keepLines w:val="0"/>
        <w:pageBreakBefore w:val="0"/>
        <w:kinsoku/>
        <w:wordWrap/>
        <w:overflowPunct/>
        <w:topLinePunct w:val="0"/>
        <w:autoSpaceDE/>
        <w:autoSpaceDN/>
        <w:bidi w:val="0"/>
        <w:adjustRightInd/>
        <w:snapToGrid/>
        <w:spacing w:after="0" w:afterLines="0" w:line="580" w:lineRule="exact"/>
        <w:ind w:left="0" w:leftChars="0" w:right="0" w:firstLine="420" w:firstLineChars="200"/>
        <w:textAlignment w:val="auto"/>
        <w:rPr>
          <w:rFonts w:hint="eastAsia" w:ascii="Times New Roman" w:hAnsi="Times New Roman"/>
          <w:color w:val="auto"/>
          <w:highlight w:val="none"/>
        </w:rPr>
      </w:pPr>
    </w:p>
    <w:p w14:paraId="65E3302A">
      <w:pPr>
        <w:keepNext w:val="0"/>
        <w:keepLines w:val="0"/>
        <w:pageBreakBefore w:val="0"/>
        <w:kinsoku/>
        <w:wordWrap/>
        <w:overflowPunct/>
        <w:topLinePunct w:val="0"/>
        <w:autoSpaceDE/>
        <w:autoSpaceDN/>
        <w:bidi w:val="0"/>
        <w:adjustRightInd/>
        <w:snapToGrid/>
        <w:spacing w:line="580" w:lineRule="exact"/>
        <w:ind w:left="0" w:leftChars="0" w:right="1283" w:rightChars="611" w:firstLine="640" w:firstLineChars="200"/>
        <w:jc w:val="right"/>
        <w:textAlignment w:val="auto"/>
        <w:rPr>
          <w:rFonts w:hint="eastAsia" w:ascii="Times New Roman" w:hAnsi="Times New Roman" w:eastAsia="仿宋_GB2312" w:cs="Times New Roman"/>
          <w:b w:val="0"/>
          <w:bCs w:val="0"/>
          <w:color w:val="auto"/>
          <w:kern w:val="2"/>
          <w:sz w:val="32"/>
          <w:szCs w:val="32"/>
          <w:highlight w:val="none"/>
          <w:u w:val="none" w:color="auto"/>
          <w:lang w:val="en-US" w:eastAsia="zh-CN" w:bidi="ar-SA"/>
        </w:rPr>
      </w:pPr>
      <w:r>
        <w:rPr>
          <w:rFonts w:hint="default" w:ascii="Times New Roman" w:hAnsi="Times New Roman" w:eastAsia="仿宋_GB2312" w:cs="Times New Roman"/>
          <w:b w:val="0"/>
          <w:bCs w:val="0"/>
          <w:color w:val="auto"/>
          <w:kern w:val="2"/>
          <w:sz w:val="32"/>
          <w:szCs w:val="32"/>
          <w:highlight w:val="none"/>
          <w:u w:val="none" w:color="auto"/>
          <w:lang w:val="en-US" w:eastAsia="zh-CN" w:bidi="ar-SA"/>
        </w:rPr>
        <w:t>南安市交通运输</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 xml:space="preserve">局 </w:t>
      </w:r>
    </w:p>
    <w:p w14:paraId="66DFC06D">
      <w:pPr>
        <w:keepNext w:val="0"/>
        <w:keepLines w:val="0"/>
        <w:pageBreakBefore w:val="0"/>
        <w:kinsoku/>
        <w:wordWrap w:val="0"/>
        <w:overflowPunct/>
        <w:topLinePunct w:val="0"/>
        <w:autoSpaceDE/>
        <w:autoSpaceDN/>
        <w:bidi w:val="0"/>
        <w:adjustRightInd/>
        <w:snapToGrid/>
        <w:spacing w:line="580" w:lineRule="exact"/>
        <w:ind w:left="0" w:leftChars="0" w:right="1283" w:rightChars="611" w:firstLine="640" w:firstLineChars="200"/>
        <w:jc w:val="right"/>
        <w:textAlignment w:val="auto"/>
        <w:rPr>
          <w:rFonts w:hint="default" w:ascii="Times New Roman" w:hAnsi="Times New Roman" w:eastAsia="仿宋_GB2312" w:cs="Times New Roman"/>
          <w:b w:val="0"/>
          <w:bCs w:val="0"/>
          <w:color w:val="auto"/>
          <w:kern w:val="2"/>
          <w:sz w:val="32"/>
          <w:szCs w:val="32"/>
          <w:highlight w:val="none"/>
          <w:u w:val="none" w:color="auto"/>
          <w:lang w:val="en-US" w:eastAsia="zh-CN" w:bidi="ar-SA"/>
        </w:rPr>
      </w:pPr>
      <w:r>
        <w:rPr>
          <w:rFonts w:hint="default" w:ascii="Times New Roman" w:hAnsi="Times New Roman" w:eastAsia="仿宋_GB2312" w:cs="Times New Roman"/>
          <w:b w:val="0"/>
          <w:bCs w:val="0"/>
          <w:color w:val="auto"/>
          <w:kern w:val="2"/>
          <w:sz w:val="32"/>
          <w:szCs w:val="32"/>
          <w:highlight w:val="none"/>
          <w:u w:val="none" w:color="auto"/>
          <w:lang w:val="en-US" w:eastAsia="zh-CN" w:bidi="ar-SA"/>
        </w:rPr>
        <w:t>　　20</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25</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年</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1</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月</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8</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日</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 xml:space="preserve"> </w:t>
      </w:r>
      <w:bookmarkStart w:id="2" w:name="_GoBack"/>
      <w:bookmarkEnd w:id="2"/>
    </w:p>
    <w:p w14:paraId="412F996F">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eastAsia" w:ascii="Times New Roman" w:hAnsi="Times New Roman"/>
          <w:color w:val="auto"/>
          <w:highlight w:val="none"/>
        </w:rPr>
      </w:pPr>
      <w:r>
        <w:rPr>
          <w:rFonts w:hint="eastAsia" w:ascii="Times New Roman" w:hAnsi="Times New Roman" w:eastAsia="仿宋_GB2312" w:cs="Times New Roman"/>
          <w:b w:val="0"/>
          <w:bCs w:val="0"/>
          <w:color w:val="auto"/>
          <w:kern w:val="2"/>
          <w:sz w:val="32"/>
          <w:szCs w:val="32"/>
          <w:highlight w:val="none"/>
          <w:u w:val="none" w:color="auto"/>
          <w:lang w:val="en-US" w:eastAsia="zh-CN" w:bidi="ar-SA"/>
        </w:rPr>
        <w:t>（此件主动公开）</w:t>
      </w:r>
    </w:p>
    <w:p w14:paraId="18A412C6">
      <w:pPr>
        <w:keepNext w:val="0"/>
        <w:keepLines w:val="0"/>
        <w:pageBreakBefore w:val="0"/>
        <w:kinsoku/>
        <w:wordWrap/>
        <w:overflowPunct/>
        <w:topLinePunct w:val="0"/>
        <w:autoSpaceDE/>
        <w:autoSpaceDN/>
        <w:bidi w:val="0"/>
        <w:spacing w:line="580" w:lineRule="atLeast"/>
        <w:ind w:right="0"/>
        <w:jc w:val="both"/>
        <w:textAlignment w:val="auto"/>
        <w:rPr>
          <w:rFonts w:hint="eastAsia" w:ascii="Times New Roman" w:hAnsi="Times New Roman" w:eastAsia="方正小标宋简体"/>
          <w:color w:val="auto"/>
          <w:sz w:val="44"/>
          <w:szCs w:val="44"/>
          <w:highlight w:val="none"/>
          <w:lang w:eastAsia="zh-CN"/>
        </w:rPr>
      </w:pPr>
    </w:p>
    <w:p w14:paraId="11E6E102">
      <w:pPr>
        <w:keepNext w:val="0"/>
        <w:keepLines w:val="0"/>
        <w:pageBreakBefore w:val="0"/>
        <w:kinsoku/>
        <w:wordWrap/>
        <w:overflowPunct/>
        <w:topLinePunct w:val="0"/>
        <w:autoSpaceDE/>
        <w:autoSpaceDN/>
        <w:bidi w:val="0"/>
        <w:spacing w:line="570" w:lineRule="exact"/>
        <w:ind w:left="0" w:leftChars="0" w:right="0" w:firstLine="0" w:firstLineChars="0"/>
        <w:jc w:val="center"/>
        <w:textAlignment w:val="auto"/>
        <w:rPr>
          <w:rFonts w:hint="eastAsia" w:ascii="Times New Roman" w:hAnsi="Times New Roman" w:eastAsia="方正小标宋简体"/>
          <w:color w:val="auto"/>
          <w:sz w:val="44"/>
          <w:szCs w:val="44"/>
          <w:highlight w:val="none"/>
        </w:rPr>
      </w:pPr>
      <w:r>
        <w:rPr>
          <w:rFonts w:ascii="Times New Roman" w:hAnsi="Times New Roman" w:eastAsia="方正小标宋简体"/>
          <w:color w:val="auto"/>
          <w:sz w:val="44"/>
          <w:szCs w:val="44"/>
          <w:highlight w:val="none"/>
        </w:rPr>
        <w:t>南安市交通运输局</w:t>
      </w:r>
      <w:r>
        <w:rPr>
          <w:rFonts w:hint="eastAsia" w:ascii="Times New Roman" w:hAnsi="Times New Roman" w:eastAsia="方正小标宋简体"/>
          <w:color w:val="auto"/>
          <w:sz w:val="44"/>
          <w:szCs w:val="44"/>
          <w:highlight w:val="none"/>
          <w:lang w:val="en-US" w:eastAsia="zh-CN"/>
        </w:rPr>
        <w:t>2025</w:t>
      </w:r>
      <w:r>
        <w:rPr>
          <w:rFonts w:ascii="Times New Roman" w:hAnsi="Times New Roman" w:eastAsia="方正小标宋简体"/>
          <w:color w:val="auto"/>
          <w:sz w:val="44"/>
          <w:szCs w:val="44"/>
          <w:highlight w:val="none"/>
        </w:rPr>
        <w:t>年工作</w:t>
      </w:r>
      <w:r>
        <w:rPr>
          <w:rFonts w:hint="eastAsia" w:ascii="Times New Roman" w:hAnsi="Times New Roman" w:eastAsia="方正小标宋简体"/>
          <w:color w:val="auto"/>
          <w:sz w:val="44"/>
          <w:szCs w:val="44"/>
          <w:highlight w:val="none"/>
        </w:rPr>
        <w:t>要点</w:t>
      </w:r>
    </w:p>
    <w:p w14:paraId="0CC81283">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right="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p>
    <w:p w14:paraId="0BFCA383">
      <w:pPr>
        <w:pStyle w:val="3"/>
        <w:keepNext w:val="0"/>
        <w:keepLines w:val="0"/>
        <w:pageBreakBefore w:val="0"/>
        <w:widowControl w:val="0"/>
        <w:kinsoku/>
        <w:wordWrap/>
        <w:overflowPunct/>
        <w:topLinePunct w:val="0"/>
        <w:autoSpaceDE/>
        <w:autoSpaceDN/>
        <w:bidi w:val="0"/>
        <w:spacing w:after="0" w:afterLines="0" w:line="570" w:lineRule="exact"/>
        <w:ind w:left="0" w:leftChars="0" w:right="0" w:firstLine="640" w:firstLineChars="200"/>
        <w:jc w:val="both"/>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一、总体要求</w:t>
      </w:r>
    </w:p>
    <w:p w14:paraId="662373A8">
      <w:pPr>
        <w:pStyle w:val="10"/>
        <w:keepNext w:val="0"/>
        <w:keepLines w:val="0"/>
        <w:pageBreakBefore w:val="0"/>
        <w:widowControl w:val="0"/>
        <w:kinsoku/>
        <w:wordWrap/>
        <w:overflowPunct/>
        <w:topLinePunct w:val="0"/>
        <w:autoSpaceDE/>
        <w:autoSpaceDN/>
        <w:bidi w:val="0"/>
        <w:adjustRightInd w:val="0"/>
        <w:snapToGrid w:val="0"/>
        <w:spacing w:after="0" w:line="57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color="auto"/>
          <w:lang w:eastAsia="zh-CN"/>
        </w:rPr>
      </w:pPr>
      <w:r>
        <w:rPr>
          <w:rFonts w:hint="eastAsia" w:ascii="Times New Roman" w:hAnsi="Times New Roman" w:eastAsia="仿宋_GB2312" w:cs="Times New Roman"/>
          <w:b w:val="0"/>
          <w:bCs w:val="0"/>
          <w:color w:val="auto"/>
          <w:sz w:val="32"/>
          <w:szCs w:val="32"/>
          <w:highlight w:val="none"/>
          <w:u w:val="none" w:color="auto"/>
          <w:lang w:val="en-US" w:eastAsia="zh-CN"/>
        </w:rPr>
        <w:t>2025年</w:t>
      </w:r>
      <w:r>
        <w:rPr>
          <w:rFonts w:hint="default" w:ascii="Times New Roman" w:hAnsi="Times New Roman" w:eastAsia="仿宋_GB2312" w:cs="Times New Roman"/>
          <w:b w:val="0"/>
          <w:bCs w:val="0"/>
          <w:color w:val="auto"/>
          <w:sz w:val="32"/>
          <w:szCs w:val="32"/>
          <w:highlight w:val="none"/>
          <w:u w:val="none" w:color="auto"/>
          <w:lang w:eastAsia="zh-CN"/>
        </w:rPr>
        <w:t>是“十四五”规划收官之年，也是</w:t>
      </w:r>
      <w:r>
        <w:rPr>
          <w:rFonts w:hint="eastAsia" w:ascii="Times New Roman" w:hAnsi="Times New Roman" w:eastAsia="仿宋_GB2312" w:cs="Times New Roman"/>
          <w:b w:val="0"/>
          <w:bCs w:val="0"/>
          <w:color w:val="auto"/>
          <w:sz w:val="32"/>
          <w:szCs w:val="32"/>
          <w:highlight w:val="none"/>
          <w:u w:val="none" w:color="auto"/>
          <w:lang w:eastAsia="zh-CN"/>
        </w:rPr>
        <w:t>“</w:t>
      </w:r>
      <w:r>
        <w:rPr>
          <w:rFonts w:hint="eastAsia" w:ascii="Times New Roman" w:hAnsi="Times New Roman" w:eastAsia="仿宋_GB2312" w:cs="Times New Roman"/>
          <w:b w:val="0"/>
          <w:bCs w:val="0"/>
          <w:color w:val="auto"/>
          <w:sz w:val="32"/>
          <w:szCs w:val="32"/>
          <w:highlight w:val="none"/>
          <w:u w:val="none" w:color="auto"/>
          <w:lang w:val="en-US" w:eastAsia="zh-CN"/>
        </w:rPr>
        <w:t>十五五</w:t>
      </w:r>
      <w:r>
        <w:rPr>
          <w:rFonts w:hint="eastAsia" w:ascii="Times New Roman" w:hAnsi="Times New Roman" w:eastAsia="仿宋_GB2312" w:cs="Times New Roman"/>
          <w:b w:val="0"/>
          <w:bCs w:val="0"/>
          <w:color w:val="auto"/>
          <w:sz w:val="32"/>
          <w:szCs w:val="32"/>
          <w:highlight w:val="none"/>
          <w:u w:val="none" w:color="auto"/>
          <w:lang w:eastAsia="zh-CN"/>
        </w:rPr>
        <w:t>”</w:t>
      </w:r>
      <w:r>
        <w:rPr>
          <w:rFonts w:hint="eastAsia" w:ascii="Times New Roman" w:hAnsi="Times New Roman" w:eastAsia="仿宋_GB2312" w:cs="Times New Roman"/>
          <w:b w:val="0"/>
          <w:bCs w:val="0"/>
          <w:color w:val="auto"/>
          <w:sz w:val="32"/>
          <w:szCs w:val="32"/>
          <w:highlight w:val="none"/>
          <w:u w:val="none" w:color="auto"/>
          <w:lang w:val="en-US" w:eastAsia="zh-CN"/>
        </w:rPr>
        <w:t>规划谋篇布局</w:t>
      </w:r>
      <w:r>
        <w:rPr>
          <w:rFonts w:hint="default" w:ascii="Times New Roman" w:hAnsi="Times New Roman" w:eastAsia="仿宋_GB2312" w:cs="Times New Roman"/>
          <w:b w:val="0"/>
          <w:bCs w:val="0"/>
          <w:color w:val="auto"/>
          <w:sz w:val="32"/>
          <w:szCs w:val="32"/>
          <w:highlight w:val="none"/>
          <w:u w:val="none" w:color="auto"/>
          <w:lang w:eastAsia="zh-CN"/>
        </w:rPr>
        <w:t>之年。全市交通运输工作要按照市委</w:t>
      </w:r>
      <w:r>
        <w:rPr>
          <w:rFonts w:hint="eastAsia" w:ascii="Times New Roman" w:hAnsi="Times New Roman" w:eastAsia="仿宋_GB2312" w:cs="Times New Roman"/>
          <w:b w:val="0"/>
          <w:bCs w:val="0"/>
          <w:color w:val="auto"/>
          <w:sz w:val="32"/>
          <w:szCs w:val="32"/>
          <w:highlight w:val="none"/>
          <w:u w:val="none" w:color="auto"/>
          <w:lang w:eastAsia="zh-CN"/>
        </w:rPr>
        <w:t>、</w:t>
      </w:r>
      <w:r>
        <w:rPr>
          <w:rFonts w:hint="default" w:ascii="Times New Roman" w:hAnsi="Times New Roman" w:eastAsia="仿宋_GB2312" w:cs="Times New Roman"/>
          <w:b w:val="0"/>
          <w:bCs w:val="0"/>
          <w:color w:val="auto"/>
          <w:sz w:val="32"/>
          <w:szCs w:val="32"/>
          <w:highlight w:val="none"/>
          <w:u w:val="none" w:color="auto"/>
          <w:lang w:eastAsia="zh-CN"/>
        </w:rPr>
        <w:t>市政府工作部署，以习近平新时代中国特色社会主义思想为指导，全面贯彻落实党的二十大和二十届二中、三中全会精神，深入贯彻落实习近平总书记关于交通强国的重要论述，深入学习贯彻习近平总书记在福建考察时的重要讲话精神，</w:t>
      </w:r>
      <w:r>
        <w:rPr>
          <w:rFonts w:hint="eastAsia" w:ascii="Times New Roman" w:hAnsi="Times New Roman" w:eastAsia="仿宋_GB2312" w:cs="Times New Roman"/>
          <w:b w:val="0"/>
          <w:bCs w:val="0"/>
          <w:color w:val="auto"/>
          <w:sz w:val="32"/>
          <w:szCs w:val="32"/>
          <w:highlight w:val="none"/>
          <w:u w:val="none" w:color="auto"/>
          <w:lang w:val="en-US" w:eastAsia="zh-CN"/>
        </w:rPr>
        <w:t>坚持稳中求进工作总基调，继续在“四个更大”上下功夫，创新发展“晋江经验”，</w:t>
      </w:r>
      <w:r>
        <w:rPr>
          <w:rFonts w:hint="default" w:ascii="Times New Roman" w:hAnsi="Times New Roman" w:eastAsia="仿宋_GB2312" w:cs="Times New Roman"/>
          <w:b w:val="0"/>
          <w:bCs w:val="0"/>
          <w:color w:val="auto"/>
          <w:sz w:val="32"/>
          <w:szCs w:val="32"/>
          <w:highlight w:val="none"/>
          <w:u w:val="none" w:color="auto"/>
          <w:lang w:eastAsia="zh-CN"/>
        </w:rPr>
        <w:t>扭住</w:t>
      </w:r>
      <w:r>
        <w:rPr>
          <w:rFonts w:hint="eastAsia" w:ascii="Times New Roman" w:hAnsi="Times New Roman" w:eastAsia="仿宋_GB2312" w:cs="Times New Roman"/>
          <w:b w:val="0"/>
          <w:bCs w:val="0"/>
          <w:color w:val="auto"/>
          <w:sz w:val="32"/>
          <w:szCs w:val="32"/>
          <w:highlight w:val="none"/>
          <w:u w:val="none" w:color="auto"/>
          <w:lang w:val="en-US" w:eastAsia="zh-CN"/>
        </w:rPr>
        <w:t>交通强市</w:t>
      </w:r>
      <w:r>
        <w:rPr>
          <w:rFonts w:hint="default" w:ascii="Times New Roman" w:hAnsi="Times New Roman" w:eastAsia="仿宋_GB2312" w:cs="Times New Roman"/>
          <w:b w:val="0"/>
          <w:bCs w:val="0"/>
          <w:color w:val="auto"/>
          <w:sz w:val="32"/>
          <w:szCs w:val="32"/>
          <w:highlight w:val="none"/>
          <w:u w:val="none" w:color="auto"/>
          <w:lang w:eastAsia="zh-CN"/>
        </w:rPr>
        <w:t>建设目标不放松，</w:t>
      </w:r>
      <w:r>
        <w:rPr>
          <w:rFonts w:hint="eastAsia" w:ascii="仿宋_GB2312" w:hAnsi="仿宋_GB2312" w:eastAsia="仿宋_GB2312" w:cs="仿宋_GB2312"/>
          <w:color w:val="auto"/>
          <w:kern w:val="0"/>
          <w:sz w:val="32"/>
          <w:szCs w:val="32"/>
          <w:highlight w:val="none"/>
          <w:lang w:val="en-US" w:eastAsia="zh-CN" w:bidi="ar"/>
        </w:rPr>
        <w:t>为奋力谱写中国式现代化南安篇章提供坚实有力的交通运输服务保障。</w:t>
      </w:r>
    </w:p>
    <w:p w14:paraId="0C24B499">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rPr>
          <w:rFonts w:ascii="Times New Roman" w:hAnsi="Times New Roman" w:eastAsia="黑体" w:cs="Times New Roman"/>
          <w:color w:val="auto"/>
          <w:spacing w:val="0"/>
          <w:sz w:val="32"/>
          <w:szCs w:val="32"/>
          <w:highlight w:val="none"/>
        </w:rPr>
      </w:pPr>
      <w:r>
        <w:rPr>
          <w:rFonts w:hint="eastAsia" w:ascii="Times New Roman" w:hAnsi="Times New Roman" w:eastAsia="黑体" w:cs="Times New Roman"/>
          <w:color w:val="auto"/>
          <w:spacing w:val="0"/>
          <w:sz w:val="32"/>
          <w:szCs w:val="32"/>
          <w:highlight w:val="none"/>
          <w:lang w:eastAsia="zh-CN"/>
        </w:rPr>
        <w:t>二</w:t>
      </w:r>
      <w:r>
        <w:rPr>
          <w:rFonts w:ascii="Times New Roman" w:hAnsi="Times New Roman" w:eastAsia="黑体" w:cs="Times New Roman"/>
          <w:color w:val="auto"/>
          <w:spacing w:val="0"/>
          <w:sz w:val="32"/>
          <w:szCs w:val="32"/>
          <w:highlight w:val="none"/>
        </w:rPr>
        <w:t>、主要预期目标</w:t>
      </w:r>
      <w:bookmarkStart w:id="0" w:name="OLE_LINK2"/>
      <w:bookmarkStart w:id="1" w:name="OLE_LINK6"/>
    </w:p>
    <w:p w14:paraId="0CF083A6">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eastAsia="仿宋_GB2312"/>
          <w:color w:val="auto"/>
          <w:highlight w:val="none"/>
          <w:lang w:eastAsia="zh-CN"/>
        </w:rPr>
      </w:pPr>
      <w:r>
        <w:rPr>
          <w:rFonts w:hint="eastAsia" w:ascii="Times New Roman" w:hAnsi="Times New Roman" w:eastAsia="仿宋_GB2312" w:cs="Times New Roman"/>
          <w:color w:val="auto"/>
          <w:spacing w:val="0"/>
          <w:sz w:val="32"/>
          <w:szCs w:val="32"/>
          <w:highlight w:val="none"/>
        </w:rPr>
        <w:t>全市</w:t>
      </w:r>
      <w:r>
        <w:rPr>
          <w:rFonts w:hint="eastAsia" w:ascii="Times New Roman" w:hAnsi="Times New Roman" w:eastAsia="仿宋_GB2312"/>
          <w:color w:val="auto"/>
          <w:spacing w:val="0"/>
          <w:sz w:val="32"/>
          <w:szCs w:val="32"/>
          <w:highlight w:val="none"/>
        </w:rPr>
        <w:t>计划</w:t>
      </w:r>
      <w:r>
        <w:rPr>
          <w:rFonts w:hint="eastAsia" w:ascii="Times New Roman" w:hAnsi="Times New Roman" w:eastAsia="仿宋_GB2312" w:cs="Times New Roman"/>
          <w:color w:val="auto"/>
          <w:spacing w:val="0"/>
          <w:sz w:val="32"/>
          <w:szCs w:val="32"/>
          <w:highlight w:val="none"/>
        </w:rPr>
        <w:t>实施道路交通项目</w:t>
      </w:r>
      <w:r>
        <w:rPr>
          <w:rFonts w:hint="eastAsia" w:ascii="Times New Roman" w:hAnsi="Times New Roman" w:eastAsia="仿宋_GB2312" w:cs="Times New Roman"/>
          <w:color w:val="auto"/>
          <w:spacing w:val="0"/>
          <w:sz w:val="32"/>
          <w:szCs w:val="32"/>
          <w:highlight w:val="none"/>
          <w:lang w:val="en-US" w:eastAsia="zh-CN"/>
        </w:rPr>
        <w:t>58</w:t>
      </w:r>
      <w:r>
        <w:rPr>
          <w:rFonts w:hint="eastAsia" w:ascii="Times New Roman" w:hAnsi="Times New Roman" w:eastAsia="仿宋_GB2312" w:cs="Times New Roman"/>
          <w:color w:val="auto"/>
          <w:spacing w:val="0"/>
          <w:sz w:val="32"/>
          <w:szCs w:val="32"/>
          <w:highlight w:val="none"/>
        </w:rPr>
        <w:t>个</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olor w:val="auto"/>
          <w:spacing w:val="0"/>
          <w:sz w:val="32"/>
          <w:szCs w:val="32"/>
          <w:highlight w:val="none"/>
        </w:rPr>
        <w:t>完成基建投资</w:t>
      </w:r>
      <w:r>
        <w:rPr>
          <w:rFonts w:hint="eastAsia" w:ascii="Times New Roman" w:hAnsi="Times New Roman" w:eastAsia="仿宋_GB2312" w:cs="Times New Roman"/>
          <w:color w:val="auto"/>
          <w:kern w:val="2"/>
          <w:sz w:val="32"/>
          <w:szCs w:val="32"/>
          <w:highlight w:val="none"/>
          <w:lang w:val="en-US" w:eastAsia="zh-CN" w:bidi="ar-SA"/>
        </w:rPr>
        <w:t>32.57</w:t>
      </w:r>
      <w:r>
        <w:rPr>
          <w:rFonts w:hint="eastAsia" w:ascii="Times New Roman" w:hAnsi="Times New Roman" w:eastAsia="仿宋_GB2312"/>
          <w:color w:val="auto"/>
          <w:spacing w:val="0"/>
          <w:sz w:val="32"/>
          <w:szCs w:val="32"/>
          <w:highlight w:val="none"/>
        </w:rPr>
        <w:t>亿元</w:t>
      </w:r>
      <w:bookmarkEnd w:id="0"/>
      <w:bookmarkEnd w:id="1"/>
      <w:r>
        <w:rPr>
          <w:rFonts w:hint="eastAsia" w:ascii="Times New Roman" w:hAnsi="Times New Roman" w:eastAsia="仿宋_GB2312"/>
          <w:color w:val="auto"/>
          <w:spacing w:val="0"/>
          <w:sz w:val="32"/>
          <w:szCs w:val="32"/>
          <w:highlight w:val="none"/>
          <w:lang w:eastAsia="zh-CN"/>
        </w:rPr>
        <w:t>。</w:t>
      </w:r>
      <w:r>
        <w:rPr>
          <w:rFonts w:hint="eastAsia" w:ascii="Times New Roman" w:hAnsi="Times New Roman" w:eastAsia="仿宋_GB2312"/>
          <w:color w:val="auto"/>
          <w:spacing w:val="0"/>
          <w:kern w:val="0"/>
          <w:sz w:val="32"/>
          <w:szCs w:val="32"/>
          <w:highlight w:val="none"/>
        </w:rPr>
        <w:t>完成公路运输总周转量比增</w:t>
      </w:r>
      <w:r>
        <w:rPr>
          <w:rFonts w:hint="eastAsia" w:ascii="Times New Roman" w:hAnsi="Times New Roman" w:eastAsia="仿宋_GB2312"/>
          <w:color w:val="auto"/>
          <w:spacing w:val="0"/>
          <w:kern w:val="0"/>
          <w:sz w:val="32"/>
          <w:szCs w:val="32"/>
          <w:highlight w:val="none"/>
          <w:lang w:val="en-US" w:eastAsia="zh-CN"/>
        </w:rPr>
        <w:t>3</w:t>
      </w:r>
      <w:r>
        <w:rPr>
          <w:rFonts w:hint="eastAsia" w:ascii="Times New Roman" w:hAnsi="Times New Roman" w:eastAsia="仿宋_GB2312"/>
          <w:color w:val="auto"/>
          <w:spacing w:val="0"/>
          <w:kern w:val="0"/>
          <w:sz w:val="32"/>
          <w:szCs w:val="32"/>
          <w:highlight w:val="none"/>
        </w:rPr>
        <w:t>%，计划完成水路运输总周转量比增</w:t>
      </w:r>
      <w:r>
        <w:rPr>
          <w:rFonts w:hint="eastAsia" w:ascii="Times New Roman" w:hAnsi="Times New Roman" w:eastAsia="仿宋_GB2312"/>
          <w:color w:val="auto"/>
          <w:spacing w:val="0"/>
          <w:kern w:val="0"/>
          <w:sz w:val="32"/>
          <w:szCs w:val="32"/>
          <w:highlight w:val="none"/>
          <w:lang w:val="en-US" w:eastAsia="zh-CN"/>
        </w:rPr>
        <w:t>3</w:t>
      </w:r>
      <w:r>
        <w:rPr>
          <w:rFonts w:hint="eastAsia" w:ascii="Times New Roman" w:hAnsi="Times New Roman" w:eastAsia="仿宋_GB2312"/>
          <w:color w:val="auto"/>
          <w:spacing w:val="0"/>
          <w:kern w:val="0"/>
          <w:sz w:val="32"/>
          <w:szCs w:val="32"/>
          <w:highlight w:val="none"/>
        </w:rPr>
        <w:t>%</w:t>
      </w:r>
      <w:r>
        <w:rPr>
          <w:rFonts w:hint="eastAsia" w:ascii="Times New Roman" w:hAnsi="Times New Roman" w:eastAsia="仿宋_GB2312"/>
          <w:color w:val="auto"/>
          <w:spacing w:val="0"/>
          <w:kern w:val="0"/>
          <w:sz w:val="32"/>
          <w:szCs w:val="32"/>
          <w:highlight w:val="none"/>
          <w:lang w:eastAsia="zh-CN"/>
        </w:rPr>
        <w:t>，</w:t>
      </w:r>
      <w:r>
        <w:rPr>
          <w:rFonts w:hint="eastAsia" w:ascii="Times New Roman" w:hAnsi="Times New Roman" w:eastAsia="仿宋_GB2312"/>
          <w:color w:val="auto"/>
          <w:spacing w:val="0"/>
          <w:kern w:val="0"/>
          <w:sz w:val="32"/>
          <w:szCs w:val="32"/>
          <w:highlight w:val="none"/>
        </w:rPr>
        <w:t>完成港口货物吞吐量</w:t>
      </w:r>
      <w:r>
        <w:rPr>
          <w:rFonts w:hint="eastAsia" w:ascii="Times New Roman" w:hAnsi="Times New Roman" w:eastAsia="仿宋_GB2312"/>
          <w:color w:val="auto"/>
          <w:spacing w:val="0"/>
          <w:kern w:val="0"/>
          <w:sz w:val="32"/>
          <w:szCs w:val="32"/>
          <w:highlight w:val="none"/>
          <w:lang w:val="en-US" w:eastAsia="zh-CN"/>
        </w:rPr>
        <w:t>400</w:t>
      </w:r>
      <w:r>
        <w:rPr>
          <w:rFonts w:hint="eastAsia" w:ascii="Times New Roman" w:hAnsi="Times New Roman" w:eastAsia="仿宋_GB2312"/>
          <w:color w:val="auto"/>
          <w:spacing w:val="0"/>
          <w:kern w:val="0"/>
          <w:sz w:val="32"/>
          <w:szCs w:val="32"/>
          <w:highlight w:val="none"/>
        </w:rPr>
        <w:t>万吨。</w:t>
      </w:r>
      <w:r>
        <w:rPr>
          <w:rFonts w:hint="eastAsia" w:ascii="Times New Roman" w:hAnsi="Times New Roman" w:eastAsia="仿宋_GB2312" w:cs="Times New Roman"/>
          <w:color w:val="auto"/>
          <w:spacing w:val="0"/>
          <w:sz w:val="32"/>
          <w:szCs w:val="32"/>
          <w:highlight w:val="none"/>
        </w:rPr>
        <w:t>努力实现道路运输事故起数、死亡人数</w:t>
      </w:r>
      <w:r>
        <w:rPr>
          <w:rFonts w:hint="eastAsia" w:ascii="Times New Roman" w:hAnsi="Times New Roman" w:eastAsia="仿宋_GB2312" w:cs="Times New Roman"/>
          <w:color w:val="auto"/>
          <w:spacing w:val="0"/>
          <w:sz w:val="32"/>
          <w:szCs w:val="32"/>
          <w:highlight w:val="none"/>
          <w:lang w:val="en-US" w:eastAsia="zh-CN"/>
        </w:rPr>
        <w:t>两</w:t>
      </w:r>
      <w:r>
        <w:rPr>
          <w:rFonts w:hint="eastAsia" w:ascii="Times New Roman" w:hAnsi="Times New Roman" w:eastAsia="仿宋_GB2312" w:cs="Times New Roman"/>
          <w:color w:val="auto"/>
          <w:spacing w:val="0"/>
          <w:sz w:val="32"/>
          <w:szCs w:val="32"/>
          <w:highlight w:val="none"/>
        </w:rPr>
        <w:t>项指标明显下降，杜绝较大</w:t>
      </w:r>
      <w:r>
        <w:rPr>
          <w:rFonts w:hint="eastAsia" w:ascii="Times New Roman" w:hAnsi="Times New Roman" w:eastAsia="仿宋_GB2312" w:cs="Times New Roman"/>
          <w:color w:val="auto"/>
          <w:spacing w:val="0"/>
          <w:sz w:val="32"/>
          <w:szCs w:val="32"/>
          <w:highlight w:val="none"/>
          <w:lang w:eastAsia="zh-CN"/>
        </w:rPr>
        <w:t>以上</w:t>
      </w:r>
      <w:r>
        <w:rPr>
          <w:rFonts w:hint="eastAsia" w:ascii="Times New Roman" w:hAnsi="Times New Roman" w:eastAsia="仿宋_GB2312" w:cs="Times New Roman"/>
          <w:color w:val="auto"/>
          <w:spacing w:val="0"/>
          <w:sz w:val="32"/>
          <w:szCs w:val="32"/>
          <w:highlight w:val="none"/>
        </w:rPr>
        <w:t>责任事故；火灾事故、内河交通、公路养护、工程建设零事故，为交通运输科学发展提供安全稳定的环境。</w:t>
      </w:r>
    </w:p>
    <w:p w14:paraId="598D98D6">
      <w:pPr>
        <w:pStyle w:val="5"/>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Times New Roman" w:hAnsi="Times New Roman" w:eastAsia="黑体" w:cs="Times New Roman"/>
          <w:color w:val="auto"/>
          <w:spacing w:val="0"/>
          <w:sz w:val="32"/>
          <w:szCs w:val="32"/>
          <w:highlight w:val="none"/>
        </w:rPr>
      </w:pPr>
      <w:r>
        <w:rPr>
          <w:rFonts w:hint="eastAsia" w:ascii="Times New Roman" w:hAnsi="Times New Roman" w:eastAsia="黑体" w:cs="Times New Roman"/>
          <w:color w:val="auto"/>
          <w:spacing w:val="0"/>
          <w:sz w:val="32"/>
          <w:szCs w:val="32"/>
          <w:highlight w:val="none"/>
          <w:lang w:val="en-US" w:eastAsia="zh-CN"/>
        </w:rPr>
        <w:t>三、</w:t>
      </w:r>
      <w:r>
        <w:rPr>
          <w:rFonts w:hint="eastAsia" w:ascii="Times New Roman" w:hAnsi="Times New Roman" w:eastAsia="黑体" w:cs="Times New Roman"/>
          <w:color w:val="auto"/>
          <w:spacing w:val="0"/>
          <w:sz w:val="32"/>
          <w:szCs w:val="32"/>
          <w:highlight w:val="none"/>
        </w:rPr>
        <w:t>主要工作措施</w:t>
      </w:r>
    </w:p>
    <w:p w14:paraId="184DC5ED">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right="0" w:firstLine="640" w:firstLineChars="200"/>
        <w:jc w:val="left"/>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rPr>
        <w:t>抓项目、强基础，以更快速度推进交通强市</w:t>
      </w:r>
    </w:p>
    <w:p w14:paraId="6EC128E9">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3" w:firstLineChars="200"/>
        <w:jc w:val="both"/>
        <w:textAlignment w:val="auto"/>
        <w:rPr>
          <w:rFonts w:hint="eastAsia" w:ascii="Times New Roman" w:hAnsi="Times New Roman" w:eastAsia="仿宋_GB2312" w:cs="Times New Roman"/>
          <w:color w:val="auto"/>
          <w:spacing w:val="0"/>
          <w:sz w:val="32"/>
          <w:szCs w:val="32"/>
          <w:highlight w:val="none"/>
          <w:lang w:val="en-US" w:eastAsia="zh-CN"/>
        </w:rPr>
      </w:pPr>
      <w:r>
        <w:rPr>
          <w:rFonts w:hint="eastAsia" w:ascii="Times New Roman" w:hAnsi="Times New Roman" w:eastAsia="仿宋_GB2312" w:cs="Times New Roman"/>
          <w:b/>
          <w:color w:val="auto"/>
          <w:sz w:val="32"/>
          <w:szCs w:val="32"/>
          <w:highlight w:val="none"/>
        </w:rPr>
        <w:t>1.</w:t>
      </w:r>
      <w:r>
        <w:rPr>
          <w:rFonts w:hint="eastAsia" w:ascii="Times New Roman" w:hAnsi="Times New Roman" w:eastAsia="仿宋_GB2312" w:cs="Times New Roman"/>
          <w:b/>
          <w:color w:val="auto"/>
          <w:sz w:val="32"/>
          <w:szCs w:val="32"/>
          <w:highlight w:val="none"/>
          <w:lang w:val="en-US" w:eastAsia="zh-CN"/>
        </w:rPr>
        <w:t>前瞻谋划布局。</w:t>
      </w:r>
      <w:r>
        <w:rPr>
          <w:rFonts w:hint="eastAsia" w:ascii="Times New Roman" w:hAnsi="Times New Roman" w:eastAsia="仿宋_GB2312" w:cs="Times New Roman"/>
          <w:color w:val="auto"/>
          <w:spacing w:val="0"/>
          <w:sz w:val="32"/>
          <w:szCs w:val="32"/>
          <w:highlight w:val="none"/>
          <w:lang w:val="en-US" w:eastAsia="zh-CN"/>
        </w:rPr>
        <w:t>深度融入厦漳泉都市圈、泉州“一湾两翼三带”、南安“一市三城” 建设大局，深度谋划</w:t>
      </w:r>
      <w:r>
        <w:rPr>
          <w:rFonts w:hint="eastAsia" w:ascii="Times New Roman" w:hAnsi="Times New Roman" w:eastAsia="仿宋_GB2312" w:cs="Times New Roman"/>
          <w:b w:val="0"/>
          <w:color w:val="auto"/>
          <w:kern w:val="2"/>
          <w:sz w:val="32"/>
          <w:szCs w:val="32"/>
          <w:highlight w:val="none"/>
          <w:lang w:val="en-US" w:eastAsia="zh-CN" w:bidi="ar-SA"/>
        </w:rPr>
        <w:t>编制“十五五”现代综合交通运输体系专项规划。成立南安市综合交通研究中心，强化交通基本设施项目与国土空间规划的深度融合，促进高速公路、国省干线、农村公路、市政道路多网融合。加快补齐交通基础设施短板，加</w:t>
      </w:r>
      <w:r>
        <w:rPr>
          <w:rFonts w:hint="eastAsia" w:ascii="Times New Roman" w:hAnsi="Times New Roman" w:eastAsia="仿宋_GB2312" w:cs="Times New Roman"/>
          <w:color w:val="auto"/>
          <w:spacing w:val="0"/>
          <w:sz w:val="32"/>
          <w:szCs w:val="32"/>
          <w:highlight w:val="none"/>
          <w:lang w:val="en-US" w:eastAsia="zh-CN"/>
        </w:rPr>
        <w:t>强政策研究和沟通对接，</w:t>
      </w:r>
      <w:r>
        <w:rPr>
          <w:rFonts w:hint="default" w:ascii="Times New Roman" w:hAnsi="Times New Roman" w:eastAsia="仿宋_GB2312" w:cs="Times New Roman"/>
          <w:color w:val="auto"/>
          <w:spacing w:val="0"/>
          <w:sz w:val="32"/>
          <w:szCs w:val="32"/>
          <w:highlight w:val="none"/>
          <w:lang w:val="en-US" w:eastAsia="zh-CN"/>
        </w:rPr>
        <w:t>持续扩大交通有效投资，</w:t>
      </w:r>
      <w:r>
        <w:rPr>
          <w:rFonts w:hint="eastAsia" w:ascii="Times New Roman" w:hAnsi="Times New Roman" w:eastAsia="仿宋_GB2312" w:cs="Times New Roman"/>
          <w:color w:val="auto"/>
          <w:spacing w:val="0"/>
          <w:sz w:val="32"/>
          <w:szCs w:val="32"/>
          <w:highlight w:val="none"/>
          <w:lang w:val="en-US" w:eastAsia="zh-CN"/>
        </w:rPr>
        <w:t>争取更多项目列入项目盘子，</w:t>
      </w:r>
      <w:r>
        <w:rPr>
          <w:rFonts w:hint="default" w:ascii="Times New Roman" w:hAnsi="Times New Roman" w:eastAsia="仿宋_GB2312" w:cs="Times New Roman"/>
          <w:color w:val="auto"/>
          <w:spacing w:val="0"/>
          <w:sz w:val="32"/>
          <w:szCs w:val="32"/>
          <w:highlight w:val="none"/>
          <w:lang w:val="en-US" w:eastAsia="zh-CN"/>
        </w:rPr>
        <w:t>形成梯次推进、滚动发展的交通项目建设格局，</w:t>
      </w:r>
      <w:r>
        <w:rPr>
          <w:rFonts w:hint="eastAsia" w:ascii="Times New Roman" w:hAnsi="Times New Roman" w:eastAsia="仿宋_GB2312" w:cs="Times New Roman"/>
          <w:color w:val="auto"/>
          <w:spacing w:val="0"/>
          <w:sz w:val="32"/>
          <w:szCs w:val="32"/>
          <w:highlight w:val="none"/>
          <w:lang w:val="en-US" w:eastAsia="zh-CN"/>
        </w:rPr>
        <w:t>确保交通项目量的合理规范和质的有效提升，构建“环形+放射”聚散有机、内联外畅的立体交通网络。</w:t>
      </w:r>
    </w:p>
    <w:p w14:paraId="504A15CD">
      <w:pPr>
        <w:pStyle w:val="5"/>
        <w:keepNext w:val="0"/>
        <w:keepLines w:val="0"/>
        <w:pageBreakBefore w:val="0"/>
        <w:widowControl w:val="0"/>
        <w:kinsoku/>
        <w:wordWrap/>
        <w:overflowPunct/>
        <w:topLinePunct w:val="0"/>
        <w:autoSpaceDE/>
        <w:autoSpaceDN/>
        <w:bidi w:val="0"/>
        <w:adjustRightInd/>
        <w:snapToGrid/>
        <w:spacing w:after="0" w:line="550" w:lineRule="exact"/>
        <w:ind w:left="0" w:leftChars="0" w:right="0" w:firstLine="643"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Times New Roman"/>
          <w:b/>
          <w:color w:val="auto"/>
          <w:kern w:val="2"/>
          <w:sz w:val="32"/>
          <w:szCs w:val="32"/>
          <w:highlight w:val="none"/>
          <w:lang w:val="en-US" w:eastAsia="zh-CN" w:bidi="ar-SA"/>
        </w:rPr>
        <w:t>2.畅通交通网络。</w:t>
      </w:r>
      <w:r>
        <w:rPr>
          <w:rFonts w:hint="eastAsia" w:ascii="Times New Roman" w:hAnsi="Times New Roman" w:eastAsia="仿宋_GB2312" w:cs="仿宋_GB2312"/>
          <w:b/>
          <w:bCs/>
          <w:color w:val="auto"/>
          <w:kern w:val="2"/>
          <w:sz w:val="32"/>
          <w:szCs w:val="32"/>
          <w:highlight w:val="none"/>
          <w:lang w:val="en-US" w:eastAsia="zh-CN" w:bidi="ar-SA"/>
        </w:rPr>
        <w:t>高速公路</w:t>
      </w:r>
      <w:r>
        <w:rPr>
          <w:rFonts w:hint="default" w:ascii="Times New Roman" w:hAnsi="Times New Roman" w:eastAsia="仿宋_GB2312" w:cs="Times New Roman"/>
          <w:color w:val="auto"/>
          <w:spacing w:val="0"/>
          <w:sz w:val="32"/>
          <w:szCs w:val="32"/>
          <w:highlight w:val="none"/>
          <w:lang w:eastAsia="zh-CN"/>
        </w:rPr>
        <w:t>配合泉州高速</w:t>
      </w:r>
      <w:r>
        <w:rPr>
          <w:rFonts w:hint="eastAsia" w:ascii="Times New Roman" w:hAnsi="Times New Roman" w:eastAsia="仿宋_GB2312" w:cs="Times New Roman"/>
          <w:color w:val="auto"/>
          <w:spacing w:val="0"/>
          <w:sz w:val="32"/>
          <w:szCs w:val="32"/>
          <w:highlight w:val="none"/>
          <w:lang w:val="en-US" w:eastAsia="zh-CN"/>
        </w:rPr>
        <w:t>公路</w:t>
      </w:r>
      <w:r>
        <w:rPr>
          <w:rFonts w:hint="default" w:ascii="Times New Roman" w:hAnsi="Times New Roman" w:eastAsia="仿宋_GB2312" w:cs="Times New Roman"/>
          <w:color w:val="auto"/>
          <w:spacing w:val="0"/>
          <w:sz w:val="32"/>
          <w:szCs w:val="32"/>
          <w:highlight w:val="none"/>
          <w:lang w:eastAsia="zh-CN"/>
        </w:rPr>
        <w:t>指挥部</w:t>
      </w:r>
      <w:r>
        <w:rPr>
          <w:rFonts w:hint="default" w:ascii="Times New Roman" w:hAnsi="Times New Roman" w:eastAsia="仿宋_GB2312" w:cs="Times New Roman"/>
          <w:color w:val="auto"/>
          <w:spacing w:val="0"/>
          <w:sz w:val="32"/>
          <w:szCs w:val="32"/>
          <w:highlight w:val="none"/>
        </w:rPr>
        <w:t>推进沈海联络线泉（州）金（门）高速公路、沈海联络线泉（州）梅（州）高速公路、厦沙高速</w:t>
      </w:r>
      <w:r>
        <w:rPr>
          <w:rFonts w:hint="eastAsia" w:ascii="Times New Roman" w:hAnsi="Times New Roman" w:eastAsia="仿宋_GB2312" w:cs="Times New Roman"/>
          <w:color w:val="auto"/>
          <w:spacing w:val="0"/>
          <w:sz w:val="32"/>
          <w:szCs w:val="32"/>
          <w:highlight w:val="none"/>
          <w:lang w:val="en-US" w:eastAsia="zh-CN"/>
        </w:rPr>
        <w:t>公路</w:t>
      </w:r>
      <w:r>
        <w:rPr>
          <w:rFonts w:hint="default" w:ascii="Times New Roman" w:hAnsi="Times New Roman" w:eastAsia="仿宋_GB2312" w:cs="Times New Roman"/>
          <w:color w:val="auto"/>
          <w:spacing w:val="0"/>
          <w:sz w:val="32"/>
          <w:szCs w:val="32"/>
          <w:highlight w:val="none"/>
        </w:rPr>
        <w:t>扩容工程安溪至翔安段、沈海线泉厦段扩容工程等项目</w:t>
      </w:r>
      <w:r>
        <w:rPr>
          <w:rFonts w:hint="default" w:ascii="Times New Roman" w:hAnsi="Times New Roman" w:eastAsia="仿宋_GB2312" w:cs="Times New Roman"/>
          <w:color w:val="auto"/>
          <w:spacing w:val="0"/>
          <w:sz w:val="32"/>
          <w:szCs w:val="32"/>
          <w:highlight w:val="none"/>
          <w:lang w:eastAsia="zh-CN"/>
        </w:rPr>
        <w:t>前期工作</w:t>
      </w:r>
      <w:r>
        <w:rPr>
          <w:rFonts w:hint="default" w:ascii="Times New Roman" w:hAnsi="Times New Roman" w:eastAsia="仿宋_GB2312" w:cs="Times New Roman"/>
          <w:b w:val="0"/>
          <w:bCs w:val="0"/>
          <w:color w:val="auto"/>
          <w:spacing w:val="0"/>
          <w:kern w:val="0"/>
          <w:sz w:val="32"/>
          <w:szCs w:val="32"/>
          <w:highlight w:val="none"/>
          <w:lang w:val="en-US" w:eastAsia="zh-CN" w:bidi="ar"/>
        </w:rPr>
        <w:t>，力争</w:t>
      </w:r>
      <w:r>
        <w:rPr>
          <w:rFonts w:hint="default" w:ascii="Times New Roman" w:hAnsi="Times New Roman" w:eastAsia="仿宋_GB2312" w:cs="Times New Roman"/>
          <w:color w:val="auto"/>
          <w:spacing w:val="0"/>
          <w:sz w:val="32"/>
          <w:szCs w:val="32"/>
          <w:highlight w:val="none"/>
        </w:rPr>
        <w:t>沈海联络线泉（州）金（门）高速公路、沈海联络线泉（州）梅（州）高速公路</w:t>
      </w:r>
      <w:r>
        <w:rPr>
          <w:rFonts w:hint="default" w:ascii="Times New Roman" w:hAnsi="Times New Roman" w:eastAsia="仿宋_GB2312" w:cs="Times New Roman"/>
          <w:color w:val="auto"/>
          <w:spacing w:val="0"/>
          <w:sz w:val="32"/>
          <w:szCs w:val="32"/>
          <w:highlight w:val="none"/>
          <w:lang w:val="en-US" w:eastAsia="zh-CN"/>
        </w:rPr>
        <w:t>开工建设</w:t>
      </w:r>
      <w:r>
        <w:rPr>
          <w:rFonts w:hint="eastAsia" w:ascii="Times New Roman" w:hAnsi="Times New Roman" w:eastAsia="仿宋_GB2312" w:cs="Times New Roman"/>
          <w:color w:val="auto"/>
          <w:spacing w:val="0"/>
          <w:sz w:val="32"/>
          <w:szCs w:val="32"/>
          <w:highlight w:val="none"/>
          <w:lang w:val="en-US" w:eastAsia="zh-CN"/>
        </w:rPr>
        <w:t>。</w:t>
      </w:r>
      <w:r>
        <w:rPr>
          <w:rFonts w:hint="eastAsia" w:ascii="Times New Roman" w:hAnsi="Times New Roman" w:eastAsia="仿宋_GB2312" w:cs="仿宋_GB2312"/>
          <w:b/>
          <w:bCs/>
          <w:color w:val="auto"/>
          <w:kern w:val="2"/>
          <w:sz w:val="32"/>
          <w:szCs w:val="32"/>
          <w:highlight w:val="none"/>
          <w:lang w:val="en-US" w:eastAsia="zh-CN" w:bidi="ar-SA"/>
        </w:rPr>
        <w:t>普通公路</w:t>
      </w:r>
      <w:r>
        <w:rPr>
          <w:rFonts w:hint="eastAsia" w:ascii="Times New Roman" w:hAnsi="Times New Roman" w:eastAsia="仿宋_GB2312" w:cs="仿宋_GB2312"/>
          <w:b w:val="0"/>
          <w:bCs w:val="0"/>
          <w:i w:val="0"/>
          <w:iCs w:val="0"/>
          <w:color w:val="auto"/>
          <w:kern w:val="2"/>
          <w:sz w:val="32"/>
          <w:szCs w:val="32"/>
          <w:highlight w:val="none"/>
          <w:lang w:val="en-US" w:eastAsia="zh-CN" w:bidi="ar-SA"/>
        </w:rPr>
        <w:t>加快推进</w:t>
      </w:r>
      <w:r>
        <w:rPr>
          <w:rFonts w:hint="eastAsia" w:ascii="Times New Roman" w:hAnsi="Times New Roman" w:eastAsia="仿宋_GB2312" w:cs="Times New Roman"/>
          <w:b w:val="0"/>
          <w:bCs w:val="0"/>
          <w:i w:val="0"/>
          <w:iCs w:val="0"/>
          <w:color w:val="auto"/>
          <w:sz w:val="32"/>
          <w:szCs w:val="32"/>
          <w:highlight w:val="none"/>
          <w:lang w:val="en-US" w:eastAsia="zh-CN"/>
        </w:rPr>
        <w:t>国</w:t>
      </w:r>
      <w:r>
        <w:rPr>
          <w:rFonts w:hint="eastAsia" w:ascii="Times New Roman" w:hAnsi="Times New Roman" w:eastAsia="仿宋_GB2312" w:cs="Times New Roman"/>
          <w:color w:val="auto"/>
          <w:sz w:val="32"/>
          <w:szCs w:val="32"/>
          <w:highlight w:val="none"/>
          <w:lang w:val="en-US" w:eastAsia="zh-CN"/>
        </w:rPr>
        <w:t>道G324线南安水头新营至厦门界段公路工程、水头大深线道路拓宽改造工程、向乐公路拓宽改造项目第四标段等项目，建成通车横八线金淘镇过境线、</w:t>
      </w:r>
      <w:r>
        <w:rPr>
          <w:rFonts w:hint="default" w:ascii="Times New Roman" w:hAnsi="Times New Roman" w:eastAsia="仿宋_GB2312" w:cs="Times New Roman"/>
          <w:color w:val="auto"/>
          <w:sz w:val="32"/>
          <w:szCs w:val="32"/>
          <w:highlight w:val="none"/>
          <w:lang w:val="en-US" w:eastAsia="zh-CN"/>
        </w:rPr>
        <w:t>县道335（诗康线）康美复线一期工程</w:t>
      </w:r>
      <w:r>
        <w:rPr>
          <w:rFonts w:hint="eastAsia" w:ascii="Times New Roman" w:hAnsi="Times New Roman" w:eastAsia="仿宋_GB2312" w:cs="Times New Roman"/>
          <w:color w:val="auto"/>
          <w:sz w:val="32"/>
          <w:szCs w:val="32"/>
          <w:highlight w:val="none"/>
          <w:lang w:val="en-US" w:eastAsia="zh-CN"/>
        </w:rPr>
        <w:t>、官桥镇童话小镇进区道路改造、县道X354霞美段路面沥青化改造工程、英仑公路（X341）整治提升工程等项目。开工建设G324改线南安官桥泗溪至水头新营段公路工程、G358（横九线）南安市柳城至仑苍公路、北外二环、向乐公路拓宽改造项目第二、三标、九都镇环库生态路等项目。</w:t>
      </w:r>
      <w:r>
        <w:rPr>
          <w:rFonts w:hint="eastAsia" w:ascii="Times New Roman" w:hAnsi="Times New Roman" w:eastAsia="仿宋_GB2312" w:cs="仿宋_GB2312"/>
          <w:color w:val="auto"/>
          <w:kern w:val="2"/>
          <w:sz w:val="32"/>
          <w:szCs w:val="32"/>
          <w:highlight w:val="none"/>
          <w:lang w:val="en-US" w:eastAsia="zh-CN" w:bidi="ar-SA"/>
        </w:rPr>
        <w:t>加快国道324线康美园内至官桥泗溪段公路工程、柳城至霞美公路工程、</w:t>
      </w:r>
      <w:r>
        <w:rPr>
          <w:rFonts w:hint="eastAsia" w:ascii="仿宋" w:hAnsi="仿宋" w:eastAsia="仿宋" w:cs="仿宋"/>
          <w:color w:val="auto"/>
          <w:sz w:val="32"/>
          <w:szCs w:val="32"/>
          <w:highlight w:val="none"/>
        </w:rPr>
        <w:t>晋江世纪大道南延伸至科院路（南安段）工程</w:t>
      </w:r>
      <w:r>
        <w:rPr>
          <w:rFonts w:hint="eastAsia" w:ascii="Times New Roman" w:hAnsi="Times New Roman" w:eastAsia="仿宋_GB2312" w:cs="仿宋_GB2312"/>
          <w:color w:val="auto"/>
          <w:kern w:val="2"/>
          <w:sz w:val="32"/>
          <w:szCs w:val="32"/>
          <w:highlight w:val="none"/>
          <w:lang w:val="en-US" w:eastAsia="zh-CN" w:bidi="ar-SA"/>
        </w:rPr>
        <w:t>等项目前期工作。</w:t>
      </w:r>
      <w:r>
        <w:rPr>
          <w:rFonts w:hint="eastAsia" w:ascii="Times New Roman" w:hAnsi="Times New Roman" w:eastAsia="仿宋_GB2312" w:cs="仿宋_GB2312"/>
          <w:b/>
          <w:bCs/>
          <w:color w:val="auto"/>
          <w:sz w:val="32"/>
          <w:szCs w:val="32"/>
          <w:highlight w:val="none"/>
          <w:lang w:eastAsia="zh-CN" w:bidi="ar"/>
        </w:rPr>
        <w:t>港口码头</w:t>
      </w:r>
      <w:r>
        <w:rPr>
          <w:rFonts w:hint="eastAsia" w:ascii="Times New Roman" w:hAnsi="Times New Roman" w:eastAsia="仿宋_GB2312" w:cs="仿宋_GB2312"/>
          <w:color w:val="auto"/>
          <w:kern w:val="2"/>
          <w:sz w:val="32"/>
          <w:szCs w:val="32"/>
          <w:highlight w:val="none"/>
          <w:lang w:val="en-US" w:eastAsia="zh-CN" w:bidi="ar-SA"/>
        </w:rPr>
        <w:t>连片开发运营石井港区，加快11—12#、16—19#码头泊位建设，建成16—17#码头泊位、开工建设18-19#泊位工程。完成石井镇进港路延伸段工程剩余路段建设工程，打通码头、泊位、通关中心间通道。</w:t>
      </w:r>
    </w:p>
    <w:p w14:paraId="4A56A3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color w:val="auto"/>
          <w:highlight w:val="none"/>
          <w:lang w:val="en-US" w:eastAsia="zh-CN"/>
        </w:rPr>
      </w:pPr>
      <w:r>
        <w:rPr>
          <w:rFonts w:hint="eastAsia" w:ascii="Times New Roman" w:hAnsi="Times New Roman" w:eastAsia="仿宋_GB2312" w:cs="Times New Roman"/>
          <w:b/>
          <w:color w:val="auto"/>
          <w:sz w:val="32"/>
          <w:szCs w:val="32"/>
          <w:highlight w:val="none"/>
        </w:rPr>
        <w:t>3.</w:t>
      </w:r>
      <w:r>
        <w:rPr>
          <w:rFonts w:hint="eastAsia" w:ascii="Times New Roman" w:hAnsi="Times New Roman" w:eastAsia="仿宋_GB2312" w:cs="Times New Roman"/>
          <w:b/>
          <w:color w:val="auto"/>
          <w:sz w:val="32"/>
          <w:szCs w:val="32"/>
          <w:highlight w:val="none"/>
          <w:lang w:val="en-US" w:eastAsia="zh-CN"/>
        </w:rPr>
        <w:t>落实</w:t>
      </w:r>
      <w:r>
        <w:rPr>
          <w:rFonts w:hint="eastAsia" w:ascii="Times New Roman" w:hAnsi="Times New Roman" w:eastAsia="仿宋_GB2312" w:cs="Times New Roman"/>
          <w:b/>
          <w:color w:val="auto"/>
          <w:sz w:val="32"/>
          <w:szCs w:val="32"/>
          <w:highlight w:val="none"/>
          <w:lang w:eastAsia="zh-CN"/>
        </w:rPr>
        <w:t>协调保障</w:t>
      </w:r>
      <w:r>
        <w:rPr>
          <w:rFonts w:hint="eastAsia" w:ascii="Times New Roman" w:hAnsi="Times New Roman" w:eastAsia="仿宋_GB2312" w:cs="Times New Roman"/>
          <w:b/>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坚持“月、周”调度机制，</w:t>
      </w:r>
      <w:r>
        <w:rPr>
          <w:rFonts w:hint="default" w:ascii="Times New Roman" w:hAnsi="Times New Roman" w:eastAsia="仿宋_GB2312" w:cs="Times New Roman"/>
          <w:color w:val="auto"/>
          <w:kern w:val="0"/>
          <w:sz w:val="32"/>
          <w:szCs w:val="32"/>
          <w:highlight w:val="none"/>
        </w:rPr>
        <w:t>对</w:t>
      </w:r>
      <w:r>
        <w:rPr>
          <w:rFonts w:hint="default" w:ascii="Times New Roman" w:hAnsi="Times New Roman" w:eastAsia="仿宋_GB2312" w:cs="Times New Roman"/>
          <w:b w:val="0"/>
          <w:bCs w:val="0"/>
          <w:color w:val="auto"/>
          <w:kern w:val="0"/>
          <w:sz w:val="32"/>
          <w:szCs w:val="32"/>
          <w:highlight w:val="none"/>
        </w:rPr>
        <w:t>一般建设项目每月调度一次，</w:t>
      </w:r>
      <w:r>
        <w:rPr>
          <w:rFonts w:hint="default" w:ascii="Times New Roman" w:hAnsi="Times New Roman" w:eastAsia="仿宋_GB2312" w:cs="Times New Roman"/>
          <w:b w:val="0"/>
          <w:bCs w:val="0"/>
          <w:color w:val="auto"/>
          <w:sz w:val="32"/>
          <w:szCs w:val="32"/>
          <w:highlight w:val="none"/>
        </w:rPr>
        <w:t>对重点建设项目每</w:t>
      </w:r>
      <w:r>
        <w:rPr>
          <w:rFonts w:hint="default" w:ascii="Times New Roman" w:hAnsi="Times New Roman" w:eastAsia="仿宋_GB2312" w:cs="Times New Roman"/>
          <w:color w:val="auto"/>
          <w:sz w:val="32"/>
          <w:szCs w:val="32"/>
          <w:highlight w:val="none"/>
        </w:rPr>
        <w:t>周调度一次</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bidi="ar-SA"/>
        </w:rPr>
        <w:t>推行项目全生命周期管理机制，推行重大项目前期工作路线图和模拟审批机制。</w:t>
      </w:r>
      <w:r>
        <w:rPr>
          <w:rFonts w:hint="eastAsia" w:ascii="Times New Roman" w:hAnsi="Times New Roman" w:eastAsia="仿宋_GB2312" w:cs="仿宋_GB2312"/>
          <w:color w:val="auto"/>
          <w:sz w:val="32"/>
          <w:szCs w:val="32"/>
          <w:highlight w:val="none"/>
          <w:lang w:eastAsia="zh-CN" w:bidi="ar"/>
        </w:rPr>
        <w:t>突破各类要素制约，强化预算资金绩效管理，创新投融资机制，对新规划项目探索整体打包一体化开发建设，继续引入社会资本投入，鼓励企业、民间资本广泛参与交通建设。加快项目征迁进度，把好政策，沟通指导，及时协调民事，全力落实无障碍施工。</w:t>
      </w:r>
    </w:p>
    <w:p w14:paraId="00EAB62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rPr>
        <w:t>优服务、提效能，以更大</w:t>
      </w:r>
      <w:r>
        <w:rPr>
          <w:rFonts w:hint="eastAsia" w:ascii="楷体_GB2312" w:hAnsi="楷体_GB2312" w:eastAsia="楷体_GB2312" w:cs="楷体_GB2312"/>
          <w:color w:val="auto"/>
          <w:sz w:val="32"/>
          <w:szCs w:val="32"/>
          <w:highlight w:val="none"/>
          <w:lang w:val="en-US" w:eastAsia="zh-CN"/>
        </w:rPr>
        <w:t>举措</w:t>
      </w:r>
      <w:r>
        <w:rPr>
          <w:rFonts w:hint="eastAsia" w:ascii="楷体_GB2312" w:hAnsi="楷体_GB2312" w:eastAsia="楷体_GB2312" w:cs="楷体_GB2312"/>
          <w:color w:val="auto"/>
          <w:sz w:val="32"/>
          <w:szCs w:val="32"/>
          <w:highlight w:val="none"/>
        </w:rPr>
        <w:t>优化运输服务</w:t>
      </w:r>
    </w:p>
    <w:p w14:paraId="63084D28">
      <w:pPr>
        <w:keepNext w:val="0"/>
        <w:keepLines w:val="0"/>
        <w:pageBreakBefore w:val="0"/>
        <w:kinsoku/>
        <w:wordWrap/>
        <w:overflowPunct/>
        <w:topLinePunct w:val="0"/>
        <w:autoSpaceDE/>
        <w:autoSpaceDN/>
        <w:bidi w:val="0"/>
        <w:adjustRightInd/>
        <w:snapToGrid/>
        <w:spacing w:line="560" w:lineRule="exact"/>
        <w:ind w:left="0" w:leftChars="0" w:righ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b/>
          <w:bCs/>
          <w:color w:val="auto"/>
          <w:kern w:val="0"/>
          <w:sz w:val="32"/>
          <w:szCs w:val="32"/>
          <w:highlight w:val="none"/>
          <w:lang w:val="en-US" w:eastAsia="zh-CN"/>
        </w:rPr>
        <w:t>4.推进示范创建。</w:t>
      </w:r>
      <w:r>
        <w:rPr>
          <w:rFonts w:hint="eastAsia" w:ascii="Times New Roman" w:hAnsi="Times New Roman" w:eastAsia="仿宋_GB2312" w:cs="Times New Roman"/>
          <w:color w:val="auto"/>
          <w:sz w:val="32"/>
          <w:szCs w:val="32"/>
          <w:highlight w:val="none"/>
          <w:lang w:val="en-US" w:eastAsia="zh-CN"/>
        </w:rPr>
        <w:t>全力创建全国“四好农村路”示范县，加强协调对接，</w:t>
      </w:r>
      <w:r>
        <w:rPr>
          <w:rFonts w:hint="default" w:ascii="Times New Roman" w:hAnsi="Times New Roman" w:eastAsia="仿宋_GB2312" w:cs="Times New Roman"/>
          <w:color w:val="auto"/>
          <w:sz w:val="32"/>
          <w:szCs w:val="32"/>
          <w:highlight w:val="none"/>
        </w:rPr>
        <w:t>全面梳理、补充和完善内业资料</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努力打造一批精品乡镇、精品片区、精品村、精品线路，点线联动，带动全市农村公路路面、路况、路域的全面提升，形成乡村靓丽网络线。</w:t>
      </w:r>
    </w:p>
    <w:p w14:paraId="6BDAD556">
      <w:pPr>
        <w:keepNext w:val="0"/>
        <w:keepLines w:val="0"/>
        <w:pageBreakBefore w:val="0"/>
        <w:kinsoku/>
        <w:wordWrap/>
        <w:overflowPunct/>
        <w:topLinePunct w:val="0"/>
        <w:autoSpaceDE/>
        <w:autoSpaceDN/>
        <w:bidi w:val="0"/>
        <w:adjustRightInd/>
        <w:snapToGrid/>
        <w:spacing w:line="560" w:lineRule="exact"/>
        <w:ind w:right="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全年</w:t>
      </w:r>
      <w:r>
        <w:rPr>
          <w:rFonts w:hint="eastAsia" w:ascii="仿宋_GB2312" w:hAnsi="仿宋_GB2312" w:eastAsia="仿宋_GB2312" w:cs="仿宋_GB2312"/>
          <w:b w:val="0"/>
          <w:bCs w:val="0"/>
          <w:color w:val="auto"/>
          <w:sz w:val="32"/>
          <w:szCs w:val="32"/>
          <w:highlight w:val="none"/>
          <w:lang w:val="en-US" w:eastAsia="zh-CN"/>
        </w:rPr>
        <w:t>计划</w:t>
      </w:r>
      <w:r>
        <w:rPr>
          <w:rFonts w:hint="eastAsia" w:ascii="仿宋_GB2312" w:hAnsi="仿宋_GB2312" w:eastAsia="仿宋_GB2312" w:cs="仿宋_GB2312"/>
          <w:b w:val="0"/>
          <w:bCs w:val="0"/>
          <w:color w:val="auto"/>
          <w:kern w:val="2"/>
          <w:sz w:val="32"/>
          <w:szCs w:val="32"/>
          <w:highlight w:val="none"/>
          <w:lang w:val="en-US" w:eastAsia="zh-CN" w:bidi="ar-SA"/>
        </w:rPr>
        <w:t>实施农村公路建设项目60公里、安全防护工程及隐患整治15公里。组织开展新一轮全市农村公路桥梁普查工作，</w:t>
      </w:r>
      <w:r>
        <w:rPr>
          <w:rFonts w:hint="default" w:ascii="Times New Roman" w:hAnsi="Times New Roman" w:eastAsia="仿宋_GB2312" w:cs="Times New Roman"/>
          <w:b w:val="0"/>
          <w:bCs w:val="0"/>
          <w:color w:val="auto"/>
          <w:spacing w:val="0"/>
          <w:sz w:val="32"/>
          <w:szCs w:val="32"/>
          <w:highlight w:val="none"/>
          <w:lang w:val="en-US" w:eastAsia="zh-CN"/>
        </w:rPr>
        <w:t>翻建库存危桥</w:t>
      </w:r>
      <w:r>
        <w:rPr>
          <w:rFonts w:hint="eastAsia" w:ascii="Times New Roman" w:hAnsi="Times New Roman" w:eastAsia="仿宋_GB2312" w:cs="Times New Roman"/>
          <w:b w:val="0"/>
          <w:bCs w:val="0"/>
          <w:color w:val="auto"/>
          <w:spacing w:val="0"/>
          <w:sz w:val="32"/>
          <w:szCs w:val="32"/>
          <w:highlight w:val="none"/>
          <w:lang w:val="en-US" w:eastAsia="zh-CN"/>
        </w:rPr>
        <w:t>5</w:t>
      </w:r>
      <w:r>
        <w:rPr>
          <w:rFonts w:hint="default" w:ascii="Times New Roman" w:hAnsi="Times New Roman" w:eastAsia="仿宋_GB2312" w:cs="Times New Roman"/>
          <w:b w:val="0"/>
          <w:bCs w:val="0"/>
          <w:color w:val="auto"/>
          <w:spacing w:val="0"/>
          <w:sz w:val="32"/>
          <w:szCs w:val="32"/>
          <w:highlight w:val="none"/>
          <w:lang w:val="en-US" w:eastAsia="zh-CN"/>
        </w:rPr>
        <w:t>座</w:t>
      </w:r>
      <w:r>
        <w:rPr>
          <w:rFonts w:hint="eastAsia" w:ascii="Times New Roman" w:hAnsi="Times New Roman" w:eastAsia="仿宋_GB2312" w:cs="Times New Roman"/>
          <w:b w:val="0"/>
          <w:bCs w:val="0"/>
          <w:color w:val="auto"/>
          <w:spacing w:val="0"/>
          <w:sz w:val="32"/>
          <w:szCs w:val="32"/>
          <w:highlight w:val="none"/>
          <w:lang w:val="en-US" w:eastAsia="zh-CN"/>
        </w:rPr>
        <w:t>。</w:t>
      </w:r>
      <w:r>
        <w:rPr>
          <w:rFonts w:hint="default" w:ascii="Times New Roman" w:hAnsi="Times New Roman" w:eastAsia="仿宋_GB2312" w:cs="Times New Roman"/>
          <w:color w:val="auto"/>
          <w:sz w:val="32"/>
          <w:szCs w:val="32"/>
          <w:highlight w:val="none"/>
        </w:rPr>
        <w:t>拓宽农村公路发展新视野</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新路径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探索交通</w:t>
      </w:r>
      <w:r>
        <w:rPr>
          <w:rFonts w:hint="default" w:ascii="Times New Roman" w:hAnsi="Times New Roman" w:eastAsia="仿宋_GB2312" w:cs="Times New Roman"/>
          <w:color w:val="auto"/>
          <w:sz w:val="32"/>
          <w:szCs w:val="32"/>
          <w:highlight w:val="none"/>
          <w:lang w:val="en-US" w:eastAsia="zh-CN"/>
        </w:rPr>
        <w:t>加</w:t>
      </w:r>
      <w:r>
        <w:rPr>
          <w:rFonts w:hint="default" w:ascii="Times New Roman" w:hAnsi="Times New Roman" w:eastAsia="仿宋_GB2312" w:cs="Times New Roman"/>
          <w:color w:val="auto"/>
          <w:sz w:val="32"/>
          <w:szCs w:val="32"/>
          <w:highlight w:val="none"/>
        </w:rPr>
        <w:t>“文体旅”“红色资源”“特色农业”及“产业培育”等多元领域深度融合</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促进“四好农村路”与乡村振兴有效衔接</w:t>
      </w:r>
      <w:r>
        <w:rPr>
          <w:rFonts w:hint="eastAsia" w:ascii="Times New Roman" w:hAnsi="Times New Roman" w:eastAsia="仿宋_GB2312" w:cs="Times New Roman"/>
          <w:color w:val="auto"/>
          <w:sz w:val="32"/>
          <w:szCs w:val="32"/>
          <w:highlight w:val="none"/>
          <w:lang w:val="en-US" w:eastAsia="zh-CN"/>
        </w:rPr>
        <w:t>。</w:t>
      </w:r>
    </w:p>
    <w:p w14:paraId="0A84CE1E">
      <w:pPr>
        <w:pStyle w:val="14"/>
        <w:keepNext w:val="0"/>
        <w:keepLines w:val="0"/>
        <w:pageBreakBefore w:val="0"/>
        <w:kinsoku/>
        <w:wordWrap/>
        <w:overflowPunct/>
        <w:topLinePunct w:val="0"/>
        <w:autoSpaceDE/>
        <w:autoSpaceDN/>
        <w:bidi w:val="0"/>
        <w:adjustRightInd/>
        <w:snapToGrid/>
        <w:spacing w:line="570" w:lineRule="exact"/>
        <w:ind w:left="0" w:leftChars="0" w:right="0" w:firstLine="643" w:firstLineChars="200"/>
        <w:textAlignment w:val="auto"/>
        <w:rPr>
          <w:rFonts w:hint="eastAsia" w:ascii="Times New Roman" w:hAnsi="Times New Roman" w:eastAsia="仿宋_GB2312"/>
          <w:b w:val="0"/>
          <w:bCs w:val="0"/>
          <w:color w:val="auto"/>
          <w:kern w:val="0"/>
          <w:sz w:val="32"/>
          <w:szCs w:val="32"/>
          <w:highlight w:val="none"/>
          <w:lang w:eastAsia="zh-CN"/>
        </w:rPr>
      </w:pPr>
      <w:r>
        <w:rPr>
          <w:rFonts w:hint="eastAsia" w:ascii="Times New Roman" w:hAnsi="Times New Roman" w:eastAsia="仿宋_GB2312"/>
          <w:b/>
          <w:bCs/>
          <w:color w:val="auto"/>
          <w:kern w:val="0"/>
          <w:sz w:val="32"/>
          <w:szCs w:val="32"/>
          <w:highlight w:val="none"/>
          <w:lang w:val="en-US" w:eastAsia="zh-CN"/>
        </w:rPr>
        <w:t>5.</w:t>
      </w:r>
      <w:r>
        <w:rPr>
          <w:rFonts w:hint="eastAsia" w:ascii="仿宋_GB2312" w:hAnsi="仿宋_GB2312" w:eastAsia="仿宋_GB2312" w:cs="仿宋_GB2312"/>
          <w:b/>
          <w:bCs/>
          <w:color w:val="auto"/>
          <w:sz w:val="32"/>
          <w:szCs w:val="32"/>
          <w:highlight w:val="none"/>
          <w:lang w:val="en-US" w:eastAsia="zh-CN"/>
        </w:rPr>
        <w:t>提升出行品质。</w:t>
      </w:r>
      <w:r>
        <w:rPr>
          <w:rFonts w:hint="eastAsia" w:ascii="Times New Roman" w:hAnsi="Times New Roman" w:eastAsia="仿宋_GB2312" w:cs="仿宋_GB2312"/>
          <w:b w:val="0"/>
          <w:bCs w:val="0"/>
          <w:color w:val="auto"/>
          <w:spacing w:val="0"/>
          <w:sz w:val="32"/>
          <w:szCs w:val="32"/>
          <w:highlight w:val="none"/>
          <w:lang w:val="en-US" w:eastAsia="zh-Hans"/>
        </w:rPr>
        <w:t>坚持</w:t>
      </w:r>
      <w:r>
        <w:rPr>
          <w:rFonts w:hint="eastAsia" w:ascii="Times New Roman" w:hAnsi="Times New Roman" w:eastAsia="仿宋_GB2312" w:cs="仿宋_GB2312"/>
          <w:b w:val="0"/>
          <w:bCs w:val="0"/>
          <w:color w:val="auto"/>
          <w:spacing w:val="0"/>
          <w:sz w:val="32"/>
          <w:szCs w:val="32"/>
          <w:highlight w:val="none"/>
          <w:lang w:val="en-US" w:eastAsia="zh-CN"/>
        </w:rPr>
        <w:t>“</w:t>
      </w:r>
      <w:r>
        <w:rPr>
          <w:rFonts w:hint="eastAsia" w:ascii="Times New Roman" w:hAnsi="Times New Roman" w:eastAsia="仿宋_GB2312" w:cs="仿宋_GB2312"/>
          <w:b w:val="0"/>
          <w:bCs w:val="0"/>
          <w:color w:val="auto"/>
          <w:spacing w:val="0"/>
          <w:sz w:val="32"/>
          <w:szCs w:val="32"/>
          <w:highlight w:val="none"/>
          <w:lang w:val="en-US" w:eastAsia="zh-Hans"/>
        </w:rPr>
        <w:t>公交优先、城乡一体</w:t>
      </w:r>
      <w:r>
        <w:rPr>
          <w:rFonts w:hint="eastAsia" w:ascii="Times New Roman" w:hAnsi="Times New Roman" w:eastAsia="仿宋_GB2312" w:cs="仿宋_GB2312"/>
          <w:b w:val="0"/>
          <w:bCs w:val="0"/>
          <w:color w:val="auto"/>
          <w:spacing w:val="0"/>
          <w:sz w:val="32"/>
          <w:szCs w:val="32"/>
          <w:highlight w:val="none"/>
          <w:lang w:val="en-US" w:eastAsia="zh-CN"/>
        </w:rPr>
        <w:t>”</w:t>
      </w:r>
      <w:r>
        <w:rPr>
          <w:rFonts w:hint="eastAsia" w:ascii="Times New Roman" w:hAnsi="Times New Roman" w:eastAsia="仿宋_GB2312" w:cs="仿宋_GB2312"/>
          <w:b w:val="0"/>
          <w:bCs w:val="0"/>
          <w:color w:val="auto"/>
          <w:spacing w:val="0"/>
          <w:sz w:val="32"/>
          <w:szCs w:val="32"/>
          <w:highlight w:val="none"/>
          <w:lang w:val="en-US" w:eastAsia="zh-Hans"/>
        </w:rPr>
        <w:t>的发展理念，</w:t>
      </w:r>
      <w:r>
        <w:rPr>
          <w:rFonts w:hint="eastAsia" w:ascii="Times New Roman" w:hAnsi="Times New Roman" w:eastAsia="仿宋_GB2312" w:cstheme="minorBidi"/>
          <w:b w:val="0"/>
          <w:bCs w:val="0"/>
          <w:color w:val="auto"/>
          <w:kern w:val="0"/>
          <w:sz w:val="32"/>
          <w:szCs w:val="32"/>
          <w:highlight w:val="none"/>
          <w:lang w:val="en-US" w:eastAsia="zh-CN" w:bidi="ar-SA"/>
        </w:rPr>
        <w:t>全面建成安全便捷、高效顺畅、绿色低碳的多模式、一体化现代城市公共交通系统，</w:t>
      </w:r>
      <w:r>
        <w:rPr>
          <w:rFonts w:hint="eastAsia" w:ascii="Times New Roman" w:hAnsi="Times New Roman" w:eastAsia="仿宋_GB2312" w:cs="仿宋_GB2312"/>
          <w:b w:val="0"/>
          <w:bCs w:val="0"/>
          <w:color w:val="auto"/>
          <w:spacing w:val="0"/>
          <w:sz w:val="32"/>
          <w:szCs w:val="32"/>
          <w:highlight w:val="none"/>
          <w:lang w:val="en-US" w:eastAsia="zh-CN"/>
        </w:rPr>
        <w:t>加快出台</w:t>
      </w:r>
      <w:r>
        <w:rPr>
          <w:rFonts w:hint="eastAsia" w:ascii="Times New Roman" w:hAnsi="Times New Roman" w:eastAsia="仿宋_GB2312"/>
          <w:b w:val="0"/>
          <w:bCs w:val="0"/>
          <w:color w:val="auto"/>
          <w:kern w:val="0"/>
          <w:sz w:val="32"/>
          <w:szCs w:val="32"/>
          <w:highlight w:val="none"/>
        </w:rPr>
        <w:t>《南安市优化发展城市公共交通实施方案》</w:t>
      </w:r>
      <w:r>
        <w:rPr>
          <w:rFonts w:hint="eastAsia" w:ascii="Times New Roman" w:hAnsi="Times New Roman" w:eastAsia="仿宋_GB2312"/>
          <w:b w:val="0"/>
          <w:bCs w:val="0"/>
          <w:color w:val="auto"/>
          <w:kern w:val="0"/>
          <w:sz w:val="32"/>
          <w:szCs w:val="32"/>
          <w:highlight w:val="none"/>
          <w:lang w:eastAsia="zh-CN"/>
        </w:rPr>
        <w:t>，</w:t>
      </w:r>
      <w:r>
        <w:rPr>
          <w:rFonts w:hint="eastAsia" w:ascii="Times New Roman" w:hAnsi="Times New Roman" w:eastAsia="仿宋_GB2312" w:cs="仿宋_GB2312"/>
          <w:b w:val="0"/>
          <w:bCs w:val="0"/>
          <w:color w:val="auto"/>
          <w:spacing w:val="0"/>
          <w:sz w:val="32"/>
          <w:szCs w:val="32"/>
          <w:highlight w:val="none"/>
          <w:lang w:val="en-US" w:eastAsia="zh-CN"/>
        </w:rPr>
        <w:t>研究城乡公交与农村客运融合发展、相补益彰，共同夯实客货邮融合基础。摸排全市公共交通出行客流，分步</w:t>
      </w:r>
      <w:r>
        <w:rPr>
          <w:rFonts w:hint="eastAsia" w:ascii="Times New Roman" w:hAnsi="Times New Roman" w:eastAsia="仿宋_GB2312" w:cs="仿宋_GB2312"/>
          <w:b w:val="0"/>
          <w:bCs w:val="0"/>
          <w:color w:val="auto"/>
          <w:spacing w:val="0"/>
          <w:sz w:val="32"/>
          <w:szCs w:val="32"/>
          <w:highlight w:val="none"/>
          <w:lang w:val="en-US" w:eastAsia="zh-Hans"/>
        </w:rPr>
        <w:t>优化调整</w:t>
      </w:r>
      <w:r>
        <w:rPr>
          <w:rFonts w:hint="eastAsia" w:ascii="Times New Roman" w:hAnsi="Times New Roman" w:eastAsia="仿宋_GB2312" w:cs="仿宋_GB2312"/>
          <w:b w:val="0"/>
          <w:bCs w:val="0"/>
          <w:color w:val="auto"/>
          <w:spacing w:val="0"/>
          <w:sz w:val="32"/>
          <w:szCs w:val="32"/>
          <w:highlight w:val="none"/>
          <w:lang w:val="en-US" w:eastAsia="zh-CN"/>
        </w:rPr>
        <w:t>公交</w:t>
      </w:r>
      <w:r>
        <w:rPr>
          <w:rFonts w:hint="eastAsia" w:ascii="Times New Roman" w:hAnsi="Times New Roman" w:eastAsia="仿宋_GB2312" w:cs="仿宋_GB2312"/>
          <w:b w:val="0"/>
          <w:bCs w:val="0"/>
          <w:color w:val="auto"/>
          <w:spacing w:val="0"/>
          <w:sz w:val="32"/>
          <w:szCs w:val="32"/>
          <w:highlight w:val="none"/>
          <w:lang w:val="en-US" w:eastAsia="zh-Hans"/>
        </w:rPr>
        <w:t>网格布局</w:t>
      </w:r>
      <w:r>
        <w:rPr>
          <w:rFonts w:hint="eastAsia" w:ascii="Times New Roman" w:hAnsi="Times New Roman" w:eastAsia="仿宋_GB2312" w:cs="仿宋_GB2312"/>
          <w:b w:val="0"/>
          <w:bCs w:val="0"/>
          <w:color w:val="auto"/>
          <w:spacing w:val="0"/>
          <w:sz w:val="32"/>
          <w:szCs w:val="32"/>
          <w:highlight w:val="none"/>
          <w:lang w:val="en-US" w:eastAsia="zh-CN"/>
        </w:rPr>
        <w:t>，跟进厦漳泉城际铁路项目建设进度，</w:t>
      </w:r>
      <w:r>
        <w:rPr>
          <w:rFonts w:hint="eastAsia" w:ascii="Times New Roman" w:hAnsi="Times New Roman" w:eastAsia="仿宋_GB2312" w:cs="仿宋_GB2312"/>
          <w:b w:val="0"/>
          <w:bCs w:val="0"/>
          <w:color w:val="auto"/>
          <w:spacing w:val="0"/>
          <w:sz w:val="32"/>
          <w:szCs w:val="32"/>
          <w:highlight w:val="none"/>
          <w:lang w:val="en-US" w:eastAsia="zh-Hans"/>
        </w:rPr>
        <w:t>开通</w:t>
      </w:r>
      <w:r>
        <w:rPr>
          <w:rFonts w:hint="eastAsia" w:ascii="Times New Roman" w:hAnsi="Times New Roman" w:eastAsia="仿宋_GB2312" w:cs="仿宋_GB2312"/>
          <w:b w:val="0"/>
          <w:bCs w:val="0"/>
          <w:color w:val="auto"/>
          <w:spacing w:val="0"/>
          <w:sz w:val="32"/>
          <w:szCs w:val="32"/>
          <w:highlight w:val="none"/>
          <w:lang w:val="en-US" w:eastAsia="zh-CN"/>
        </w:rPr>
        <w:t>、</w:t>
      </w:r>
      <w:r>
        <w:rPr>
          <w:rFonts w:hint="eastAsia" w:ascii="Times New Roman" w:hAnsi="Times New Roman" w:eastAsia="仿宋_GB2312" w:cs="仿宋_GB2312"/>
          <w:b w:val="0"/>
          <w:bCs w:val="0"/>
          <w:color w:val="auto"/>
          <w:spacing w:val="0"/>
          <w:sz w:val="32"/>
          <w:szCs w:val="32"/>
          <w:highlight w:val="none"/>
          <w:lang w:val="en-US" w:eastAsia="zh-Hans"/>
        </w:rPr>
        <w:t>延伸公交线网，提高</w:t>
      </w:r>
      <w:r>
        <w:rPr>
          <w:rFonts w:hint="eastAsia" w:ascii="Times New Roman" w:hAnsi="Times New Roman" w:eastAsia="仿宋_GB2312" w:cs="仿宋_GB2312"/>
          <w:b w:val="0"/>
          <w:bCs w:val="0"/>
          <w:color w:val="auto"/>
          <w:spacing w:val="0"/>
          <w:sz w:val="32"/>
          <w:szCs w:val="32"/>
          <w:highlight w:val="none"/>
          <w:lang w:val="en-US" w:eastAsia="zh-CN"/>
        </w:rPr>
        <w:t>全市</w:t>
      </w:r>
      <w:r>
        <w:rPr>
          <w:rFonts w:hint="eastAsia" w:ascii="Times New Roman" w:hAnsi="Times New Roman" w:eastAsia="仿宋_GB2312" w:cs="仿宋_GB2312"/>
          <w:b w:val="0"/>
          <w:bCs w:val="0"/>
          <w:color w:val="auto"/>
          <w:spacing w:val="0"/>
          <w:sz w:val="32"/>
          <w:szCs w:val="32"/>
          <w:highlight w:val="none"/>
          <w:lang w:val="en-US" w:eastAsia="zh-Hans"/>
        </w:rPr>
        <w:t>公交线路的覆盖率。</w:t>
      </w:r>
      <w:r>
        <w:rPr>
          <w:rFonts w:hint="eastAsia" w:ascii="Times New Roman" w:hAnsi="Times New Roman" w:eastAsia="仿宋_GB2312"/>
          <w:b w:val="0"/>
          <w:bCs w:val="0"/>
          <w:color w:val="auto"/>
          <w:kern w:val="0"/>
          <w:sz w:val="32"/>
          <w:szCs w:val="32"/>
          <w:highlight w:val="none"/>
        </w:rPr>
        <w:t>持续推进大规模设备更新，</w:t>
      </w:r>
      <w:r>
        <w:rPr>
          <w:rFonts w:hint="eastAsia" w:ascii="Times New Roman" w:hAnsi="Times New Roman" w:eastAsia="仿宋_GB2312" w:cs="仿宋_GB2312"/>
          <w:b w:val="0"/>
          <w:bCs w:val="0"/>
          <w:color w:val="auto"/>
          <w:spacing w:val="0"/>
          <w:sz w:val="32"/>
          <w:szCs w:val="32"/>
          <w:highlight w:val="none"/>
          <w:lang w:val="en-US" w:eastAsia="zh-Hans"/>
        </w:rPr>
        <w:t>逐步淘汰老旧车辆，实现城乡公共交通车辆运力与能源结构合理化</w:t>
      </w:r>
      <w:r>
        <w:rPr>
          <w:rFonts w:hint="eastAsia" w:ascii="Times New Roman" w:hAnsi="Times New Roman" w:eastAsia="仿宋_GB2312" w:cs="仿宋_GB2312"/>
          <w:b w:val="0"/>
          <w:bCs w:val="0"/>
          <w:color w:val="auto"/>
          <w:spacing w:val="0"/>
          <w:sz w:val="32"/>
          <w:szCs w:val="32"/>
          <w:highlight w:val="none"/>
          <w:lang w:val="en-US" w:eastAsia="zh-CN"/>
        </w:rPr>
        <w:t>，计划</w:t>
      </w:r>
      <w:r>
        <w:rPr>
          <w:rFonts w:hint="eastAsia" w:ascii="Times New Roman" w:hAnsi="Times New Roman" w:eastAsia="仿宋_GB2312"/>
          <w:b w:val="0"/>
          <w:bCs w:val="0"/>
          <w:color w:val="auto"/>
          <w:kern w:val="0"/>
          <w:sz w:val="32"/>
          <w:szCs w:val="32"/>
          <w:highlight w:val="none"/>
        </w:rPr>
        <w:t>更新新能源公交车</w:t>
      </w:r>
      <w:r>
        <w:rPr>
          <w:rFonts w:hint="eastAsia" w:ascii="Times New Roman" w:hAnsi="Times New Roman" w:eastAsia="仿宋_GB2312"/>
          <w:b w:val="0"/>
          <w:bCs w:val="0"/>
          <w:color w:val="auto"/>
          <w:kern w:val="0"/>
          <w:sz w:val="32"/>
          <w:szCs w:val="32"/>
          <w:highlight w:val="none"/>
          <w:lang w:val="en-US" w:eastAsia="zh-CN"/>
        </w:rPr>
        <w:t>50辆</w:t>
      </w:r>
      <w:r>
        <w:rPr>
          <w:rFonts w:hint="eastAsia" w:ascii="Times New Roman" w:hAnsi="Times New Roman" w:eastAsia="仿宋_GB2312"/>
          <w:b w:val="0"/>
          <w:bCs w:val="0"/>
          <w:color w:val="auto"/>
          <w:kern w:val="0"/>
          <w:sz w:val="32"/>
          <w:szCs w:val="32"/>
          <w:highlight w:val="none"/>
          <w:lang w:eastAsia="zh-CN"/>
        </w:rPr>
        <w:t>。</w:t>
      </w:r>
    </w:p>
    <w:p w14:paraId="6EEC5695">
      <w:pPr>
        <w:keepNext w:val="0"/>
        <w:keepLines w:val="0"/>
        <w:pageBreakBefore w:val="0"/>
        <w:numPr>
          <w:ilvl w:val="0"/>
          <w:numId w:val="0"/>
        </w:numPr>
        <w:kinsoku/>
        <w:wordWrap/>
        <w:overflowPunct/>
        <w:topLinePunct w:val="0"/>
        <w:autoSpaceDE/>
        <w:autoSpaceDN/>
        <w:bidi w:val="0"/>
        <w:adjustRightInd w:val="0"/>
        <w:snapToGrid/>
        <w:spacing w:line="570" w:lineRule="exact"/>
        <w:ind w:right="0" w:rightChars="0"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6.做好对台工作。</w:t>
      </w:r>
      <w:r>
        <w:rPr>
          <w:rFonts w:hint="eastAsia" w:ascii="Times New Roman" w:hAnsi="Times New Roman" w:eastAsia="仿宋_GB2312" w:cs="Times New Roman"/>
          <w:color w:val="auto"/>
          <w:sz w:val="32"/>
          <w:szCs w:val="32"/>
          <w:highlight w:val="none"/>
          <w:lang w:val="en-US" w:eastAsia="zh-CN"/>
        </w:rPr>
        <w:t>扎实推进交通运输对台工作，</w:t>
      </w:r>
      <w:r>
        <w:rPr>
          <w:rFonts w:hint="eastAsia" w:ascii="Times New Roman" w:hAnsi="Times New Roman" w:eastAsia="仿宋_GB2312" w:cs="Times New Roman"/>
          <w:color w:val="auto"/>
          <w:sz w:val="32"/>
          <w:szCs w:val="32"/>
          <w:highlight w:val="none"/>
        </w:rPr>
        <w:t>持续完善泉金航线陆上接驳工作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主动融入“丝路海运”，推动泉金“小三通”客运直航品牌提升和功能拓展，拓宽货运直航台湾业务范围。</w:t>
      </w:r>
      <w:r>
        <w:rPr>
          <w:rFonts w:hint="eastAsia" w:ascii="仿宋_GB2312" w:eastAsia="仿宋_GB2312"/>
          <w:color w:val="auto"/>
          <w:sz w:val="32"/>
          <w:szCs w:val="32"/>
          <w:highlight w:val="none"/>
        </w:rPr>
        <w:t>指导泉金航线参航企业</w:t>
      </w:r>
      <w:r>
        <w:rPr>
          <w:rFonts w:hint="eastAsia" w:ascii="仿宋_GB2312" w:eastAsia="仿宋_GB2312"/>
          <w:b w:val="0"/>
          <w:bCs/>
          <w:color w:val="auto"/>
          <w:sz w:val="32"/>
          <w:szCs w:val="32"/>
          <w:highlight w:val="none"/>
          <w:lang w:eastAsia="zh-CN"/>
        </w:rPr>
        <w:t>（泉海客运</w:t>
      </w:r>
      <w:r>
        <w:rPr>
          <w:rFonts w:hint="eastAsia" w:ascii="Times New Roman" w:hAnsi="Times New Roman" w:eastAsia="仿宋_GB2312" w:cs="Times New Roman"/>
          <w:color w:val="auto"/>
          <w:sz w:val="32"/>
          <w:szCs w:val="32"/>
          <w:highlight w:val="none"/>
          <w:lang w:eastAsia="zh-CN"/>
        </w:rPr>
        <w:t>公司）</w:t>
      </w:r>
      <w:r>
        <w:rPr>
          <w:rFonts w:hint="eastAsia" w:ascii="Times New Roman" w:hAnsi="Times New Roman" w:eastAsia="仿宋_GB2312" w:cs="Times New Roman"/>
          <w:color w:val="auto"/>
          <w:sz w:val="32"/>
          <w:szCs w:val="32"/>
          <w:highlight w:val="none"/>
        </w:rPr>
        <w:t>有序推进航班加密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bidi="ar"/>
        </w:rPr>
        <w:t>由</w:t>
      </w:r>
      <w:r>
        <w:rPr>
          <w:rFonts w:hint="eastAsia" w:ascii="Times New Roman" w:hAnsi="Times New Roman" w:eastAsia="仿宋_GB2312" w:cs="Times New Roman"/>
          <w:color w:val="auto"/>
          <w:sz w:val="32"/>
          <w:szCs w:val="32"/>
          <w:highlight w:val="none"/>
          <w:lang w:val="en-US" w:eastAsia="zh-CN" w:bidi="ar"/>
        </w:rPr>
        <w:t>每日1</w:t>
      </w:r>
      <w:r>
        <w:rPr>
          <w:rFonts w:hint="default" w:ascii="Times New Roman" w:hAnsi="Times New Roman" w:eastAsia="仿宋_GB2312" w:cs="Times New Roman"/>
          <w:color w:val="auto"/>
          <w:sz w:val="32"/>
          <w:szCs w:val="32"/>
          <w:highlight w:val="none"/>
          <w:lang w:val="en-US" w:eastAsia="zh-CN" w:bidi="ar"/>
        </w:rPr>
        <w:t>趟</w:t>
      </w:r>
      <w:r>
        <w:rPr>
          <w:rFonts w:hint="eastAsia" w:ascii="Times New Roman" w:hAnsi="Times New Roman" w:eastAsia="仿宋_GB2312" w:cs="Times New Roman"/>
          <w:color w:val="auto"/>
          <w:sz w:val="32"/>
          <w:szCs w:val="32"/>
          <w:highlight w:val="none"/>
          <w:lang w:val="en-US" w:eastAsia="zh-CN" w:bidi="ar"/>
        </w:rPr>
        <w:t>增</w:t>
      </w:r>
      <w:r>
        <w:rPr>
          <w:rFonts w:hint="default" w:ascii="Times New Roman" w:hAnsi="Times New Roman" w:eastAsia="仿宋_GB2312" w:cs="Times New Roman"/>
          <w:color w:val="auto"/>
          <w:sz w:val="32"/>
          <w:szCs w:val="32"/>
          <w:highlight w:val="none"/>
          <w:lang w:val="en-US" w:eastAsia="zh-CN" w:bidi="ar"/>
        </w:rPr>
        <w:t>至</w:t>
      </w:r>
      <w:r>
        <w:rPr>
          <w:rFonts w:hint="eastAsia" w:ascii="Times New Roman" w:hAnsi="Times New Roman" w:eastAsia="仿宋_GB2312" w:cs="Times New Roman"/>
          <w:color w:val="auto"/>
          <w:sz w:val="32"/>
          <w:szCs w:val="32"/>
          <w:highlight w:val="none"/>
          <w:lang w:val="en-US" w:eastAsia="zh-CN" w:bidi="ar"/>
        </w:rPr>
        <w:t>2</w:t>
      </w:r>
      <w:r>
        <w:rPr>
          <w:rFonts w:hint="default" w:ascii="Times New Roman" w:hAnsi="Times New Roman" w:eastAsia="仿宋_GB2312" w:cs="Times New Roman"/>
          <w:color w:val="auto"/>
          <w:sz w:val="32"/>
          <w:szCs w:val="32"/>
          <w:highlight w:val="none"/>
          <w:lang w:val="en-US" w:eastAsia="zh-CN" w:bidi="ar"/>
        </w:rPr>
        <w:t>趟</w:t>
      </w:r>
      <w:r>
        <w:rPr>
          <w:rFonts w:hint="eastAsia" w:ascii="Times New Roman" w:hAnsi="Times New Roman" w:eastAsia="仿宋_GB2312" w:cs="Times New Roman"/>
          <w:b w:val="0"/>
          <w:bCs w:val="0"/>
          <w:color w:val="auto"/>
          <w:sz w:val="32"/>
          <w:szCs w:val="32"/>
          <w:highlight w:val="none"/>
          <w:lang w:eastAsia="zh-CN" w:bidi="ar"/>
        </w:rPr>
        <w:t>，</w:t>
      </w:r>
      <w:r>
        <w:rPr>
          <w:rFonts w:hint="eastAsia" w:ascii="Times New Roman" w:hAnsi="Times New Roman" w:eastAsia="仿宋_GB2312" w:cs="Times New Roman"/>
          <w:color w:val="auto"/>
          <w:sz w:val="32"/>
          <w:szCs w:val="32"/>
          <w:highlight w:val="none"/>
          <w:lang w:eastAsia="zh-CN"/>
        </w:rPr>
        <w:t>全</w:t>
      </w:r>
      <w:r>
        <w:rPr>
          <w:rFonts w:hint="eastAsia" w:ascii="Times New Roman" w:hAnsi="Times New Roman" w:eastAsia="仿宋_GB2312" w:cs="Times New Roman"/>
          <w:color w:val="auto"/>
          <w:sz w:val="32"/>
          <w:szCs w:val="32"/>
          <w:highlight w:val="none"/>
        </w:rPr>
        <w:t>力确保泉金客运航线平稳有序运营。</w:t>
      </w:r>
      <w:r>
        <w:rPr>
          <w:rFonts w:hint="eastAsia" w:ascii="Times New Roman" w:hAnsi="Times New Roman" w:eastAsia="仿宋_GB2312" w:cs="Times New Roman"/>
          <w:color w:val="auto"/>
          <w:sz w:val="32"/>
          <w:szCs w:val="32"/>
          <w:highlight w:val="none"/>
          <w:lang w:val="en-US" w:eastAsia="zh-CN"/>
        </w:rPr>
        <w:t>积极对接上级交通运输部门，做好泉金高速公路前期工作，力争2025年开工建设，</w:t>
      </w:r>
      <w:r>
        <w:rPr>
          <w:rFonts w:hint="default" w:ascii="Times New Roman" w:hAnsi="Times New Roman" w:eastAsia="仿宋_GB2312" w:cs="Times New Roman"/>
          <w:color w:val="auto"/>
          <w:sz w:val="32"/>
          <w:szCs w:val="32"/>
          <w:highlight w:val="none"/>
          <w:lang w:val="en-US" w:eastAsia="zh-CN"/>
        </w:rPr>
        <w:t>两岸融合发展的重要战略通道</w:t>
      </w:r>
    </w:p>
    <w:p w14:paraId="1BCFC981">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right="0" w:firstLine="640" w:firstLineChars="200"/>
        <w:jc w:val="left"/>
        <w:textAlignment w:val="auto"/>
        <w:rPr>
          <w:rFonts w:hint="eastAsia" w:ascii="Times New Roman" w:hAnsi="Times New Roman" w:eastAsia="楷体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（三）深改革，抓创新</w:t>
      </w:r>
      <w:r>
        <w:rPr>
          <w:rFonts w:hint="eastAsia" w:ascii="楷体_GB2312" w:hAnsi="楷体_GB2312" w:eastAsia="楷体_GB2312" w:cs="楷体_GB2312"/>
          <w:color w:val="auto"/>
          <w:sz w:val="32"/>
          <w:szCs w:val="32"/>
          <w:highlight w:val="none"/>
        </w:rPr>
        <w:t>，以更大力度</w:t>
      </w:r>
      <w:r>
        <w:rPr>
          <w:rFonts w:hint="eastAsia" w:ascii="楷体_GB2312" w:hAnsi="楷体_GB2312" w:eastAsia="楷体_GB2312" w:cs="楷体_GB2312"/>
          <w:color w:val="auto"/>
          <w:sz w:val="32"/>
          <w:szCs w:val="32"/>
          <w:highlight w:val="none"/>
          <w:lang w:val="en-US" w:eastAsia="zh-CN"/>
        </w:rPr>
        <w:t>扶持</w:t>
      </w:r>
      <w:r>
        <w:rPr>
          <w:rFonts w:hint="eastAsia" w:ascii="楷体_GB2312" w:hAnsi="楷体_GB2312" w:eastAsia="楷体_GB2312" w:cs="楷体_GB2312"/>
          <w:color w:val="auto"/>
          <w:sz w:val="32"/>
          <w:szCs w:val="32"/>
          <w:highlight w:val="none"/>
        </w:rPr>
        <w:t>运输</w:t>
      </w:r>
      <w:r>
        <w:rPr>
          <w:rFonts w:hint="eastAsia" w:ascii="楷体_GB2312" w:hAnsi="楷体_GB2312" w:eastAsia="楷体_GB2312" w:cs="楷体_GB2312"/>
          <w:color w:val="auto"/>
          <w:sz w:val="32"/>
          <w:szCs w:val="32"/>
          <w:highlight w:val="none"/>
          <w:lang w:val="en-US" w:eastAsia="zh-CN"/>
        </w:rPr>
        <w:t>市场</w:t>
      </w:r>
    </w:p>
    <w:p w14:paraId="0278462B">
      <w:pPr>
        <w:keepNext w:val="0"/>
        <w:keepLines w:val="0"/>
        <w:pageBreakBefore w:val="0"/>
        <w:widowControl/>
        <w:kinsoku/>
        <w:wordWrap/>
        <w:overflowPunct/>
        <w:topLinePunct w:val="0"/>
        <w:autoSpaceDE/>
        <w:autoSpaceDN/>
        <w:bidi w:val="0"/>
        <w:snapToGrid/>
        <w:spacing w:line="570" w:lineRule="exact"/>
        <w:ind w:left="0" w:leftChars="0" w:right="0" w:firstLine="643" w:firstLineChars="200"/>
        <w:jc w:val="both"/>
        <w:textAlignment w:val="auto"/>
        <w:rPr>
          <w:rFonts w:hint="eastAsia" w:ascii="Times New Roman" w:hAnsi="Times New Roman" w:eastAsia="仿宋_GB2312"/>
          <w:b w:val="0"/>
          <w:bCs w:val="0"/>
          <w:color w:val="auto"/>
          <w:kern w:val="0"/>
          <w:sz w:val="32"/>
          <w:szCs w:val="32"/>
          <w:highlight w:val="none"/>
          <w:lang w:eastAsia="zh-CN"/>
        </w:rPr>
      </w:pPr>
      <w:r>
        <w:rPr>
          <w:rFonts w:hint="eastAsia" w:ascii="Times New Roman" w:hAnsi="Times New Roman" w:eastAsia="仿宋_GB2312"/>
          <w:b/>
          <w:bCs/>
          <w:color w:val="auto"/>
          <w:kern w:val="0"/>
          <w:sz w:val="32"/>
          <w:szCs w:val="32"/>
          <w:highlight w:val="none"/>
          <w:lang w:val="en-US" w:eastAsia="zh-CN"/>
        </w:rPr>
        <w:t>7.挖掘新质潜力。</w:t>
      </w:r>
      <w:r>
        <w:rPr>
          <w:rFonts w:hint="eastAsia" w:ascii="Times New Roman" w:hAnsi="Times New Roman" w:eastAsia="仿宋_GB2312" w:cs="Times New Roman"/>
          <w:b w:val="0"/>
          <w:bCs w:val="0"/>
          <w:color w:val="auto"/>
          <w:kern w:val="2"/>
          <w:sz w:val="32"/>
          <w:szCs w:val="40"/>
          <w:highlight w:val="none"/>
          <w:lang w:val="en-US" w:eastAsia="zh-CN" w:bidi="ar-SA"/>
        </w:rPr>
        <w:t>挖掘“中国航运第一村”营前村的航运潜力，</w:t>
      </w:r>
      <w:r>
        <w:rPr>
          <w:rFonts w:hint="eastAsia" w:ascii="Times New Roman" w:hAnsi="Times New Roman" w:eastAsia="仿宋_GB2312"/>
          <w:b w:val="0"/>
          <w:bCs w:val="0"/>
          <w:color w:val="auto"/>
          <w:kern w:val="0"/>
          <w:sz w:val="32"/>
          <w:szCs w:val="32"/>
          <w:highlight w:val="none"/>
        </w:rPr>
        <w:t>加强银行、第三方融资租赁企业和航运</w:t>
      </w:r>
      <w:r>
        <w:rPr>
          <w:rFonts w:hint="eastAsia" w:ascii="Times New Roman" w:hAnsi="Times New Roman" w:eastAsia="仿宋_GB2312"/>
          <w:b w:val="0"/>
          <w:bCs w:val="0"/>
          <w:color w:val="auto"/>
          <w:kern w:val="0"/>
          <w:sz w:val="32"/>
          <w:szCs w:val="32"/>
          <w:highlight w:val="none"/>
          <w:lang w:val="en-US" w:eastAsia="zh-CN"/>
        </w:rPr>
        <w:t>协</w:t>
      </w:r>
      <w:r>
        <w:rPr>
          <w:rFonts w:hint="eastAsia" w:ascii="Times New Roman" w:hAnsi="Times New Roman" w:eastAsia="仿宋_GB2312"/>
          <w:b w:val="0"/>
          <w:bCs w:val="0"/>
          <w:color w:val="auto"/>
          <w:kern w:val="0"/>
          <w:sz w:val="32"/>
          <w:szCs w:val="32"/>
          <w:highlight w:val="none"/>
        </w:rPr>
        <w:t>会深度合作交流，力争2025年全市船舶运力达100万载重吨，带动“南安人经济”回流。</w:t>
      </w:r>
      <w:r>
        <w:rPr>
          <w:rFonts w:hint="default" w:ascii="Times New Roman" w:hAnsi="Times New Roman" w:eastAsia="仿宋_GB2312" w:cs="Times New Roman"/>
          <w:b w:val="0"/>
          <w:bCs/>
          <w:i w:val="0"/>
          <w:caps w:val="0"/>
          <w:color w:val="auto"/>
          <w:spacing w:val="0"/>
          <w:kern w:val="2"/>
          <w:sz w:val="32"/>
          <w:szCs w:val="32"/>
          <w:highlight w:val="none"/>
          <w:shd w:val="clear" w:color="auto" w:fill="FFFFFF"/>
          <w:lang w:val="en-US" w:eastAsia="zh-CN" w:bidi="ar-SA"/>
        </w:rPr>
        <w:t>引导航运企业入驻石井航运中心大楼，</w:t>
      </w:r>
      <w:r>
        <w:rPr>
          <w:rFonts w:hint="default" w:ascii="Times New Roman" w:hAnsi="Times New Roman" w:eastAsia="仿宋_GB2312" w:cs="Times New Roman"/>
          <w:color w:val="auto"/>
          <w:sz w:val="32"/>
          <w:szCs w:val="32"/>
          <w:highlight w:val="none"/>
          <w:lang w:eastAsia="zh-CN"/>
        </w:rPr>
        <w:t>打造航运企业集群，</w:t>
      </w:r>
      <w:r>
        <w:rPr>
          <w:rFonts w:hint="default" w:ascii="Times New Roman" w:hAnsi="Times New Roman" w:eastAsia="仿宋_GB2312" w:cs="Times New Roman"/>
          <w:color w:val="auto"/>
          <w:sz w:val="32"/>
          <w:szCs w:val="32"/>
          <w:highlight w:val="none"/>
          <w:lang w:val="en-US" w:eastAsia="zh-CN"/>
        </w:rPr>
        <w:t>发展航运产业链。</w:t>
      </w:r>
      <w:r>
        <w:rPr>
          <w:rFonts w:hint="eastAsia" w:ascii="Times New Roman" w:hAnsi="Times New Roman" w:eastAsia="仿宋_GB2312"/>
          <w:b w:val="0"/>
          <w:bCs w:val="0"/>
          <w:color w:val="auto"/>
          <w:kern w:val="0"/>
          <w:sz w:val="32"/>
          <w:szCs w:val="32"/>
          <w:highlight w:val="none"/>
          <w:lang w:val="en-US" w:eastAsia="zh-CN"/>
        </w:rPr>
        <w:t>大力推进“公转铁”“公转水”，加快发展多式联运，依托兴泉铁路南安北站打造国内一流、国际先进的闽西南国际商贸物流中心，整合零散物流园区，构建面向快递、冷链、高价值货品等的综合物流枢纽。</w:t>
      </w:r>
      <w:r>
        <w:rPr>
          <w:rFonts w:hint="eastAsia" w:ascii="Times New Roman" w:hAnsi="Times New Roman" w:eastAsia="仿宋_GB2312"/>
          <w:b w:val="0"/>
          <w:bCs w:val="0"/>
          <w:color w:val="auto"/>
          <w:kern w:val="0"/>
          <w:sz w:val="32"/>
          <w:szCs w:val="32"/>
          <w:highlight w:val="none"/>
        </w:rPr>
        <w:t>打造泉厦地区公水联运枢纽，推进石井港后方物流园区</w:t>
      </w:r>
      <w:r>
        <w:rPr>
          <w:rFonts w:hint="eastAsia" w:ascii="Times New Roman" w:hAnsi="Times New Roman" w:eastAsia="仿宋_GB2312"/>
          <w:b w:val="0"/>
          <w:bCs w:val="0"/>
          <w:color w:val="auto"/>
          <w:kern w:val="0"/>
          <w:sz w:val="32"/>
          <w:szCs w:val="32"/>
          <w:highlight w:val="none"/>
          <w:lang w:eastAsia="zh-CN"/>
        </w:rPr>
        <w:t>、</w:t>
      </w:r>
      <w:r>
        <w:rPr>
          <w:rFonts w:hint="eastAsia" w:ascii="Times New Roman" w:hAnsi="Times New Roman" w:eastAsia="仿宋_GB2312"/>
          <w:b w:val="0"/>
          <w:bCs w:val="0"/>
          <w:color w:val="auto"/>
          <w:kern w:val="0"/>
          <w:sz w:val="32"/>
          <w:szCs w:val="32"/>
          <w:highlight w:val="none"/>
        </w:rPr>
        <w:t>南安亚太智慧物流园、宏图华昌公路港等现代交通运输服务业项目建设</w:t>
      </w:r>
      <w:r>
        <w:rPr>
          <w:rFonts w:hint="eastAsia" w:ascii="Times New Roman" w:hAnsi="Times New Roman" w:eastAsia="仿宋_GB2312"/>
          <w:b w:val="0"/>
          <w:bCs w:val="0"/>
          <w:color w:val="auto"/>
          <w:kern w:val="0"/>
          <w:sz w:val="32"/>
          <w:szCs w:val="32"/>
          <w:highlight w:val="none"/>
          <w:lang w:eastAsia="zh-CN"/>
        </w:rPr>
        <w:t>，</w:t>
      </w:r>
      <w:r>
        <w:rPr>
          <w:rFonts w:hint="eastAsia" w:ascii="Times New Roman" w:hAnsi="Times New Roman" w:eastAsia="仿宋_GB2312"/>
          <w:b w:val="0"/>
          <w:bCs w:val="0"/>
          <w:color w:val="auto"/>
          <w:kern w:val="0"/>
          <w:sz w:val="32"/>
          <w:szCs w:val="32"/>
          <w:highlight w:val="none"/>
        </w:rPr>
        <w:t>形成“港—产—城”联动发展新局面。探索“低空经济+运输”模式，打造智慧物流新模式和拓展各类低空应用场景</w:t>
      </w:r>
      <w:r>
        <w:rPr>
          <w:rFonts w:hint="eastAsia" w:ascii="Times New Roman" w:hAnsi="Times New Roman" w:eastAsia="仿宋_GB2312"/>
          <w:b w:val="0"/>
          <w:bCs w:val="0"/>
          <w:color w:val="auto"/>
          <w:kern w:val="0"/>
          <w:sz w:val="32"/>
          <w:szCs w:val="32"/>
          <w:highlight w:val="none"/>
          <w:lang w:eastAsia="zh-CN"/>
        </w:rPr>
        <w:t>。</w:t>
      </w:r>
    </w:p>
    <w:p w14:paraId="3A3FDB6F">
      <w:pPr>
        <w:keepNext w:val="0"/>
        <w:keepLines w:val="0"/>
        <w:pageBreakBefore w:val="0"/>
        <w:widowControl/>
        <w:kinsoku/>
        <w:wordWrap/>
        <w:overflowPunct/>
        <w:topLinePunct w:val="0"/>
        <w:autoSpaceDE/>
        <w:autoSpaceDN/>
        <w:bidi w:val="0"/>
        <w:spacing w:line="580" w:lineRule="exact"/>
        <w:ind w:left="0" w:leftChars="0" w:right="0" w:firstLine="643" w:firstLineChars="200"/>
        <w:textAlignment w:val="auto"/>
        <w:rPr>
          <w:rFonts w:hint="eastAsia" w:ascii="Times New Roman" w:hAnsi="Times New Roman" w:eastAsia="仿宋_GB2312"/>
          <w:b w:val="0"/>
          <w:bCs w:val="0"/>
          <w:color w:val="auto"/>
          <w:kern w:val="0"/>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8.深度融合发展</w:t>
      </w:r>
      <w:r>
        <w:rPr>
          <w:rFonts w:hint="eastAsia" w:ascii="Times New Roman" w:hAnsi="Times New Roman" w:eastAsia="仿宋_GB2312"/>
          <w:b/>
          <w:bCs/>
          <w:color w:val="auto"/>
          <w:kern w:val="0"/>
          <w:sz w:val="32"/>
          <w:szCs w:val="32"/>
          <w:highlight w:val="none"/>
          <w:lang w:eastAsia="zh-CN"/>
        </w:rPr>
        <w:t>。</w:t>
      </w:r>
      <w:r>
        <w:rPr>
          <w:rFonts w:hint="default" w:ascii="Times New Roman" w:hAnsi="Times New Roman" w:eastAsia="仿宋_GB2312"/>
          <w:b w:val="0"/>
          <w:bCs w:val="0"/>
          <w:color w:val="auto"/>
          <w:kern w:val="0"/>
          <w:sz w:val="32"/>
          <w:szCs w:val="32"/>
          <w:highlight w:val="none"/>
          <w:lang w:val="en-US" w:eastAsia="zh-CN"/>
        </w:rPr>
        <w:t>深化客货邮融合发展，</w:t>
      </w:r>
      <w:r>
        <w:rPr>
          <w:rFonts w:hint="eastAsia" w:ascii="Times New Roman" w:hAnsi="Times New Roman" w:eastAsia="仿宋_GB2312"/>
          <w:b w:val="0"/>
          <w:bCs w:val="0"/>
          <w:color w:val="auto"/>
          <w:kern w:val="0"/>
          <w:sz w:val="32"/>
          <w:szCs w:val="32"/>
          <w:highlight w:val="none"/>
          <w:lang w:val="en-US" w:eastAsia="zh-Hans"/>
        </w:rPr>
        <w:t>全面推进交通、邮政、快递、供销等部门</w:t>
      </w:r>
      <w:r>
        <w:rPr>
          <w:rFonts w:hint="eastAsia" w:ascii="Times New Roman" w:hAnsi="Times New Roman" w:eastAsia="仿宋_GB2312"/>
          <w:b w:val="0"/>
          <w:bCs w:val="0"/>
          <w:color w:val="auto"/>
          <w:kern w:val="0"/>
          <w:sz w:val="32"/>
          <w:szCs w:val="32"/>
          <w:highlight w:val="none"/>
          <w:lang w:val="en-US" w:eastAsia="zh-CN"/>
        </w:rPr>
        <w:t>资源共享</w:t>
      </w:r>
      <w:r>
        <w:rPr>
          <w:rFonts w:hint="eastAsia" w:ascii="Times New Roman" w:hAnsi="Times New Roman" w:eastAsia="仿宋_GB2312"/>
          <w:b w:val="0"/>
          <w:bCs w:val="0"/>
          <w:color w:val="auto"/>
          <w:kern w:val="0"/>
          <w:sz w:val="32"/>
          <w:szCs w:val="32"/>
          <w:highlight w:val="none"/>
          <w:lang w:val="en-US" w:eastAsia="zh-Hans"/>
        </w:rPr>
        <w:t>，</w:t>
      </w:r>
      <w:r>
        <w:rPr>
          <w:rFonts w:hint="eastAsia" w:ascii="Times New Roman" w:hAnsi="Times New Roman" w:eastAsia="仿宋_GB2312"/>
          <w:b w:val="0"/>
          <w:bCs w:val="0"/>
          <w:color w:val="auto"/>
          <w:kern w:val="0"/>
          <w:sz w:val="32"/>
          <w:szCs w:val="32"/>
          <w:highlight w:val="none"/>
          <w:lang w:val="en-US" w:eastAsia="zh-CN"/>
        </w:rPr>
        <w:t>指导企业更新购置车辆，调整优化客货邮融合线路，提级改建梅山、水头等2个汽车站为乡镇综合运输服务站。运用省级信息</w:t>
      </w:r>
      <w:r>
        <w:rPr>
          <w:rFonts w:hint="eastAsia" w:ascii="Times New Roman" w:hAnsi="Times New Roman" w:eastAsia="仿宋_GB2312"/>
          <w:b w:val="0"/>
          <w:bCs w:val="0"/>
          <w:color w:val="auto"/>
          <w:kern w:val="0"/>
          <w:sz w:val="32"/>
          <w:szCs w:val="32"/>
          <w:highlight w:val="none"/>
        </w:rPr>
        <w:t>平台</w:t>
      </w:r>
      <w:r>
        <w:rPr>
          <w:rFonts w:hint="eastAsia" w:ascii="Times New Roman" w:hAnsi="Times New Roman" w:eastAsia="仿宋_GB2312"/>
          <w:b w:val="0"/>
          <w:bCs w:val="0"/>
          <w:color w:val="auto"/>
          <w:kern w:val="0"/>
          <w:sz w:val="32"/>
          <w:szCs w:val="32"/>
          <w:highlight w:val="none"/>
          <w:lang w:val="en-US" w:eastAsia="zh-CN"/>
        </w:rPr>
        <w:t>，</w:t>
      </w:r>
      <w:r>
        <w:rPr>
          <w:rFonts w:hint="eastAsia" w:ascii="Times New Roman" w:hAnsi="Times New Roman" w:eastAsia="仿宋_GB2312"/>
          <w:b w:val="0"/>
          <w:bCs w:val="0"/>
          <w:color w:val="auto"/>
          <w:kern w:val="0"/>
          <w:sz w:val="32"/>
          <w:szCs w:val="32"/>
          <w:highlight w:val="none"/>
        </w:rPr>
        <w:t>对客货邮全流程线上跟踪、智能预警、服务评价和运营分析</w:t>
      </w:r>
      <w:r>
        <w:rPr>
          <w:rFonts w:hint="eastAsia" w:ascii="Times New Roman" w:hAnsi="Times New Roman" w:eastAsia="仿宋_GB2312"/>
          <w:b w:val="0"/>
          <w:bCs w:val="0"/>
          <w:color w:val="auto"/>
          <w:kern w:val="0"/>
          <w:sz w:val="32"/>
          <w:szCs w:val="32"/>
          <w:highlight w:val="none"/>
          <w:lang w:val="en-US" w:eastAsia="zh-CN"/>
        </w:rPr>
        <w:t>。完善</w:t>
      </w:r>
      <w:r>
        <w:rPr>
          <w:rFonts w:hint="eastAsia" w:ascii="Times New Roman" w:hAnsi="Times New Roman" w:eastAsia="仿宋_GB2312"/>
          <w:b w:val="0"/>
          <w:bCs w:val="0"/>
          <w:color w:val="auto"/>
          <w:kern w:val="0"/>
          <w:sz w:val="32"/>
          <w:szCs w:val="32"/>
          <w:highlight w:val="none"/>
          <w:lang w:val="en-US" w:eastAsia="zh-Hans"/>
        </w:rPr>
        <w:t>县</w:t>
      </w:r>
      <w:r>
        <w:rPr>
          <w:rFonts w:hint="eastAsia" w:ascii="Times New Roman" w:hAnsi="Times New Roman" w:eastAsia="仿宋_GB2312"/>
          <w:b w:val="0"/>
          <w:bCs w:val="0"/>
          <w:color w:val="auto"/>
          <w:kern w:val="0"/>
          <w:sz w:val="32"/>
          <w:szCs w:val="32"/>
          <w:highlight w:val="none"/>
          <w:lang w:val="en-US" w:eastAsia="zh-CN"/>
        </w:rPr>
        <w:t>、</w:t>
      </w:r>
      <w:r>
        <w:rPr>
          <w:rFonts w:hint="eastAsia" w:ascii="Times New Roman" w:hAnsi="Times New Roman" w:eastAsia="仿宋_GB2312"/>
          <w:b w:val="0"/>
          <w:bCs w:val="0"/>
          <w:color w:val="auto"/>
          <w:kern w:val="0"/>
          <w:sz w:val="32"/>
          <w:szCs w:val="32"/>
          <w:highlight w:val="none"/>
          <w:lang w:val="en-US" w:eastAsia="zh-Hans"/>
        </w:rPr>
        <w:t>乡</w:t>
      </w:r>
      <w:r>
        <w:rPr>
          <w:rFonts w:hint="eastAsia" w:ascii="Times New Roman" w:hAnsi="Times New Roman" w:eastAsia="仿宋_GB2312"/>
          <w:b w:val="0"/>
          <w:bCs w:val="0"/>
          <w:color w:val="auto"/>
          <w:kern w:val="0"/>
          <w:sz w:val="32"/>
          <w:szCs w:val="32"/>
          <w:highlight w:val="none"/>
          <w:lang w:val="en-US" w:eastAsia="zh-CN"/>
        </w:rPr>
        <w:t>、</w:t>
      </w:r>
      <w:r>
        <w:rPr>
          <w:rFonts w:hint="eastAsia" w:ascii="Times New Roman" w:hAnsi="Times New Roman" w:eastAsia="仿宋_GB2312"/>
          <w:b w:val="0"/>
          <w:bCs w:val="0"/>
          <w:color w:val="auto"/>
          <w:kern w:val="0"/>
          <w:sz w:val="32"/>
          <w:szCs w:val="32"/>
          <w:highlight w:val="none"/>
          <w:lang w:val="en-US" w:eastAsia="zh-Hans"/>
        </w:rPr>
        <w:t>村三级物流体系建设</w:t>
      </w:r>
      <w:r>
        <w:rPr>
          <w:rFonts w:hint="eastAsia" w:ascii="Times New Roman" w:hAnsi="Times New Roman" w:eastAsia="仿宋_GB2312"/>
          <w:b w:val="0"/>
          <w:bCs w:val="0"/>
          <w:color w:val="auto"/>
          <w:kern w:val="0"/>
          <w:sz w:val="32"/>
          <w:szCs w:val="32"/>
          <w:highlight w:val="none"/>
          <w:lang w:val="en-US" w:eastAsia="zh-CN"/>
        </w:rPr>
        <w:t>，推进集约高效可持续农村运输服务体系建设，统筹解决农村地区快递收寄难问题，打通快递进村“最后一公里”。</w:t>
      </w:r>
    </w:p>
    <w:p w14:paraId="443C3DA5">
      <w:pPr>
        <w:pStyle w:val="14"/>
        <w:keepNext w:val="0"/>
        <w:keepLines w:val="0"/>
        <w:pageBreakBefore w:val="0"/>
        <w:kinsoku/>
        <w:wordWrap/>
        <w:overflowPunct/>
        <w:topLinePunct w:val="0"/>
        <w:autoSpaceDE/>
        <w:autoSpaceDN/>
        <w:bidi w:val="0"/>
        <w:adjustRightInd/>
        <w:snapToGrid/>
        <w:spacing w:line="560" w:lineRule="exact"/>
        <w:ind w:left="0" w:leftChars="0" w:right="0" w:firstLine="643" w:firstLineChars="200"/>
        <w:textAlignment w:val="auto"/>
        <w:rPr>
          <w:rFonts w:hint="default"/>
          <w:color w:val="auto"/>
          <w:highlight w:val="none"/>
          <w:lang w:val="en-US" w:eastAsia="zh-CN"/>
        </w:rPr>
      </w:pPr>
      <w:r>
        <w:rPr>
          <w:rFonts w:hint="eastAsia" w:ascii="Times New Roman" w:hAnsi="Times New Roman" w:eastAsia="仿宋_GB2312"/>
          <w:b/>
          <w:bCs/>
          <w:color w:val="auto"/>
          <w:kern w:val="0"/>
          <w:sz w:val="32"/>
          <w:szCs w:val="32"/>
          <w:highlight w:val="none"/>
          <w:lang w:val="en-US" w:eastAsia="zh-CN"/>
        </w:rPr>
        <w:t>9</w:t>
      </w:r>
      <w:r>
        <w:rPr>
          <w:rFonts w:hint="eastAsia" w:ascii="Times New Roman" w:hAnsi="Times New Roman" w:eastAsia="仿宋_GB2312"/>
          <w:b/>
          <w:bCs/>
          <w:color w:val="auto"/>
          <w:kern w:val="0"/>
          <w:sz w:val="32"/>
          <w:szCs w:val="32"/>
          <w:highlight w:val="none"/>
        </w:rPr>
        <w:t>.优化营商环境。</w:t>
      </w:r>
      <w:r>
        <w:rPr>
          <w:rFonts w:ascii="Times New Roman" w:hAnsi="Times New Roman" w:eastAsia="仿宋_GB2312" w:cs="仿宋_GB2312"/>
          <w:color w:val="auto"/>
          <w:kern w:val="0"/>
          <w:sz w:val="32"/>
          <w:szCs w:val="32"/>
          <w:highlight w:val="none"/>
          <w:lang w:val="en-US" w:eastAsia="zh-CN" w:bidi="ar"/>
        </w:rPr>
        <w:t>深化</w:t>
      </w:r>
      <w:r>
        <w:rPr>
          <w:rFonts w:hint="default" w:ascii="Times New Roman" w:hAnsi="Times New Roman" w:eastAsia="宋体" w:cs="Times New Roman"/>
          <w:color w:val="auto"/>
          <w:kern w:val="0"/>
          <w:sz w:val="32"/>
          <w:szCs w:val="32"/>
          <w:highlight w:val="none"/>
          <w:lang w:val="en-US" w:eastAsia="zh-CN" w:bidi="ar"/>
        </w:rPr>
        <w:t>“</w:t>
      </w:r>
      <w:r>
        <w:rPr>
          <w:rFonts w:hint="eastAsia" w:ascii="Times New Roman" w:hAnsi="Times New Roman" w:eastAsia="仿宋_GB2312" w:cs="仿宋_GB2312"/>
          <w:color w:val="auto"/>
          <w:kern w:val="0"/>
          <w:sz w:val="32"/>
          <w:szCs w:val="32"/>
          <w:highlight w:val="none"/>
          <w:lang w:val="en-US" w:eastAsia="zh-CN" w:bidi="ar"/>
        </w:rPr>
        <w:t>放管服</w:t>
      </w:r>
      <w:r>
        <w:rPr>
          <w:rFonts w:hint="default" w:ascii="Times New Roman" w:hAnsi="Times New Roman" w:eastAsia="宋体" w:cs="Times New Roman"/>
          <w:color w:val="auto"/>
          <w:kern w:val="0"/>
          <w:sz w:val="32"/>
          <w:szCs w:val="32"/>
          <w:highlight w:val="none"/>
          <w:lang w:val="en-US" w:eastAsia="zh-CN" w:bidi="ar"/>
        </w:rPr>
        <w:t>”</w:t>
      </w:r>
      <w:r>
        <w:rPr>
          <w:rFonts w:hint="eastAsia" w:ascii="Times New Roman" w:hAnsi="Times New Roman" w:eastAsia="仿宋_GB2312" w:cs="仿宋_GB2312"/>
          <w:color w:val="auto"/>
          <w:kern w:val="0"/>
          <w:sz w:val="32"/>
          <w:szCs w:val="32"/>
          <w:highlight w:val="none"/>
          <w:lang w:val="en-US" w:eastAsia="zh-CN" w:bidi="ar"/>
        </w:rPr>
        <w:t>改革，</w:t>
      </w:r>
      <w:r>
        <w:rPr>
          <w:rFonts w:ascii="Times New Roman" w:hAnsi="Times New Roman" w:eastAsia="仿宋_GB2312" w:cs="Times New Roman"/>
          <w:bCs/>
          <w:color w:val="auto"/>
          <w:sz w:val="32"/>
          <w:szCs w:val="32"/>
          <w:highlight w:val="none"/>
        </w:rPr>
        <w:t>推进“无证明城市”“数据最多采一次”“无感续证”</w:t>
      </w:r>
      <w:r>
        <w:rPr>
          <w:rFonts w:hint="eastAsia" w:ascii="Times New Roman" w:hAnsi="Times New Roman" w:eastAsia="仿宋_GB2312" w:cs="Times New Roman"/>
          <w:bCs/>
          <w:color w:val="auto"/>
          <w:sz w:val="32"/>
          <w:szCs w:val="32"/>
          <w:highlight w:val="none"/>
        </w:rPr>
        <w:t>“高效办理一件事”</w:t>
      </w:r>
      <w:r>
        <w:rPr>
          <w:rFonts w:ascii="Times New Roman" w:hAnsi="Times New Roman" w:eastAsia="仿宋_GB2312" w:cs="Times New Roman"/>
          <w:bCs/>
          <w:color w:val="auto"/>
          <w:sz w:val="32"/>
          <w:szCs w:val="32"/>
          <w:highlight w:val="none"/>
        </w:rPr>
        <w:t>等审批服务模式，</w:t>
      </w:r>
      <w:r>
        <w:rPr>
          <w:rFonts w:hint="eastAsia" w:ascii="Times New Roman" w:hAnsi="Times New Roman" w:eastAsia="仿宋_GB2312" w:cs="Times New Roman"/>
          <w:bCs/>
          <w:color w:val="auto"/>
          <w:sz w:val="32"/>
          <w:szCs w:val="32"/>
          <w:highlight w:val="none"/>
        </w:rPr>
        <w:t>全面推广应用《网络预约出租汽车运输证》电子证照</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探索《道路运输证》年审免申即办服务</w:t>
      </w:r>
      <w:r>
        <w:rPr>
          <w:rFonts w:hint="eastAsia"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lang w:val="en-US" w:eastAsia="zh-CN" w:bidi="ar-SA"/>
        </w:rPr>
        <w:t>与交警部门联合推行“营运驾驶员一件事”，</w:t>
      </w:r>
      <w:r>
        <w:rPr>
          <w:rFonts w:hint="eastAsia" w:ascii="Times New Roman" w:hAnsi="Times New Roman" w:eastAsia="仿宋_GB2312" w:cs="Times New Roman"/>
          <w:bCs/>
          <w:color w:val="auto"/>
          <w:sz w:val="32"/>
          <w:szCs w:val="32"/>
          <w:highlight w:val="none"/>
          <w:lang w:val="en-US" w:eastAsia="zh-CN"/>
        </w:rPr>
        <w:t>推动行政审批流程再造、数字变革、职权下放。</w:t>
      </w:r>
      <w:r>
        <w:rPr>
          <w:rFonts w:hint="eastAsia" w:ascii="Times New Roman" w:hAnsi="Times New Roman" w:eastAsia="仿宋_GB2312" w:cs="Times New Roman"/>
          <w:color w:val="auto"/>
          <w:spacing w:val="0"/>
          <w:kern w:val="2"/>
          <w:sz w:val="32"/>
          <w:szCs w:val="32"/>
          <w:highlight w:val="none"/>
          <w:lang w:val="en-US" w:eastAsia="zh-CN" w:bidi="ar-SA"/>
        </w:rPr>
        <w:t>加强“五级十五同”动态管理，</w:t>
      </w:r>
      <w:r>
        <w:rPr>
          <w:rFonts w:hint="eastAsia" w:ascii="仿宋" w:hAnsi="仿宋" w:eastAsia="仿宋" w:cs="仿宋"/>
          <w:color w:val="auto"/>
          <w:sz w:val="32"/>
          <w:szCs w:val="32"/>
          <w:highlight w:val="none"/>
        </w:rPr>
        <w:t>及时调整事项清单和办事指南</w:t>
      </w:r>
      <w:r>
        <w:rPr>
          <w:rFonts w:hint="eastAsia" w:ascii="仿宋" w:hAnsi="仿宋" w:eastAsia="仿宋" w:cs="仿宋"/>
          <w:color w:val="auto"/>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lang w:val="en-US" w:eastAsia="zh-CN" w:bidi="ar-SA"/>
        </w:rPr>
        <w:t>深化“轻骑兵” “大篷车”下基层、进企业活动</w:t>
      </w:r>
      <w:r>
        <w:rPr>
          <w:rFonts w:hint="eastAsia" w:ascii="Times New Roman" w:hAnsi="Times New Roman" w:eastAsia="仿宋_GB2312" w:cs="Times New Roman"/>
          <w:color w:val="auto"/>
          <w:spacing w:val="0"/>
          <w:kern w:val="2"/>
          <w:sz w:val="32"/>
          <w:szCs w:val="32"/>
          <w:highlight w:val="none"/>
          <w:lang w:val="en-US" w:eastAsia="zh-CN" w:bidi="ar-SA"/>
        </w:rPr>
        <w:t>，</w:t>
      </w:r>
      <w:r>
        <w:rPr>
          <w:rFonts w:hint="eastAsia" w:ascii="Times New Roman" w:hAnsi="Times New Roman" w:eastAsia="仿宋_GB2312"/>
          <w:color w:val="auto"/>
          <w:kern w:val="0"/>
          <w:sz w:val="32"/>
          <w:szCs w:val="32"/>
          <w:highlight w:val="none"/>
        </w:rPr>
        <w:t>做好大霞美新能源汽车城进驻</w:t>
      </w:r>
      <w:r>
        <w:rPr>
          <w:rFonts w:hint="eastAsia" w:ascii="Times New Roman" w:hAnsi="Times New Roman" w:eastAsia="仿宋_GB2312"/>
          <w:color w:val="auto"/>
          <w:kern w:val="0"/>
          <w:sz w:val="32"/>
          <w:szCs w:val="32"/>
          <w:highlight w:val="none"/>
          <w:lang w:val="en-US" w:eastAsia="zh-CN"/>
        </w:rPr>
        <w:t>机动车</w:t>
      </w:r>
      <w:r>
        <w:rPr>
          <w:rFonts w:hint="eastAsia" w:ascii="Times New Roman" w:hAnsi="Times New Roman" w:eastAsia="仿宋_GB2312"/>
          <w:color w:val="auto"/>
          <w:kern w:val="0"/>
          <w:sz w:val="32"/>
          <w:szCs w:val="32"/>
          <w:highlight w:val="none"/>
        </w:rPr>
        <w:t>维修企业的跟踪指导服务工作</w:t>
      </w:r>
      <w:r>
        <w:rPr>
          <w:rFonts w:hint="eastAsia" w:ascii="Times New Roman" w:hAnsi="Times New Roman" w:eastAsia="仿宋_GB2312" w:cs="Times New Roman"/>
          <w:color w:val="auto"/>
          <w:spacing w:val="0"/>
          <w:kern w:val="2"/>
          <w:sz w:val="32"/>
          <w:szCs w:val="32"/>
          <w:highlight w:val="none"/>
          <w:lang w:val="en-US" w:eastAsia="zh-CN" w:bidi="ar-SA"/>
        </w:rPr>
        <w:t>。持续</w:t>
      </w:r>
      <w:r>
        <w:rPr>
          <w:rFonts w:hint="default" w:ascii="Times New Roman" w:hAnsi="Times New Roman" w:eastAsia="仿宋_GB2312" w:cs="Times New Roman"/>
          <w:color w:val="auto"/>
          <w:spacing w:val="0"/>
          <w:kern w:val="2"/>
          <w:sz w:val="32"/>
          <w:szCs w:val="32"/>
          <w:highlight w:val="none"/>
          <w:lang w:val="en-US" w:eastAsia="zh-CN" w:bidi="ar-SA"/>
        </w:rPr>
        <w:t>推进落实包容审慎监管执法“四张清单”</w:t>
      </w:r>
      <w:r>
        <w:rPr>
          <w:rFonts w:hint="eastAsia" w:ascii="Times New Roman" w:hAnsi="Times New Roman" w:eastAsia="仿宋_GB2312" w:cs="Times New Roman"/>
          <w:color w:val="auto"/>
          <w:spacing w:val="0"/>
          <w:kern w:val="2"/>
          <w:sz w:val="32"/>
          <w:szCs w:val="32"/>
          <w:highlight w:val="none"/>
          <w:lang w:val="en-US" w:eastAsia="zh-CN" w:bidi="ar-SA"/>
        </w:rPr>
        <w:t>，</w:t>
      </w:r>
      <w:r>
        <w:rPr>
          <w:rFonts w:hint="default" w:ascii="Times New Roman" w:hAnsi="Times New Roman" w:eastAsia="仿宋_GB2312" w:cs="Times New Roman"/>
          <w:color w:val="auto"/>
          <w:spacing w:val="0"/>
          <w:kern w:val="2"/>
          <w:sz w:val="32"/>
          <w:szCs w:val="32"/>
          <w:highlight w:val="none"/>
          <w:lang w:val="en-US" w:eastAsia="zh-CN" w:bidi="ar-SA"/>
        </w:rPr>
        <w:t>优化交通运输法治化营商环。</w:t>
      </w:r>
    </w:p>
    <w:p w14:paraId="76C0A7D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rPr>
        <w:t>夯基础、防风险，以更强密度织牢</w:t>
      </w:r>
      <w:r>
        <w:rPr>
          <w:rFonts w:hint="eastAsia" w:ascii="楷体_GB2312" w:hAnsi="楷体_GB2312" w:eastAsia="楷体_GB2312" w:cs="楷体_GB2312"/>
          <w:color w:val="auto"/>
          <w:sz w:val="32"/>
          <w:szCs w:val="32"/>
          <w:highlight w:val="none"/>
          <w:lang w:val="en-US" w:eastAsia="zh-CN"/>
        </w:rPr>
        <w:t>安全</w:t>
      </w:r>
      <w:r>
        <w:rPr>
          <w:rFonts w:hint="eastAsia" w:ascii="楷体_GB2312" w:hAnsi="楷体_GB2312" w:eastAsia="楷体_GB2312" w:cs="楷体_GB2312"/>
          <w:color w:val="auto"/>
          <w:sz w:val="32"/>
          <w:szCs w:val="32"/>
          <w:highlight w:val="none"/>
        </w:rPr>
        <w:t>底线</w:t>
      </w:r>
    </w:p>
    <w:p w14:paraId="09DA06C2">
      <w:pPr>
        <w:keepNext w:val="0"/>
        <w:keepLines w:val="0"/>
        <w:pageBreakBefore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10.强化质量监督。</w:t>
      </w:r>
      <w:r>
        <w:rPr>
          <w:rFonts w:hint="eastAsia" w:ascii="Times New Roman" w:hAnsi="Times New Roman" w:eastAsia="仿宋_GB2312" w:cs="仿宋_GB2312"/>
          <w:b w:val="0"/>
          <w:bCs w:val="0"/>
          <w:color w:val="auto"/>
          <w:spacing w:val="0"/>
          <w:sz w:val="32"/>
          <w:szCs w:val="32"/>
          <w:highlight w:val="none"/>
          <w:lang w:val="en-US" w:eastAsia="zh-CN"/>
        </w:rPr>
        <w:t>对国省干线、农村公路及危桥改造工程建设项目继续开展 “一月一普查”“双随机”等检查工作，督促国省干线、农村公路、危病桥改造工程项目施工单位落实专项施工方案，强化质量安全保障措施。</w:t>
      </w:r>
      <w:r>
        <w:rPr>
          <w:rFonts w:hint="eastAsia" w:ascii="Times New Roman" w:hAnsi="Times New Roman" w:eastAsia="仿宋_GB2312" w:cs="Times New Roman"/>
          <w:color w:val="auto"/>
          <w:kern w:val="2"/>
          <w:sz w:val="32"/>
          <w:szCs w:val="32"/>
          <w:highlight w:val="none"/>
          <w:lang w:val="en-US" w:eastAsia="zh-CN" w:bidi="ar-SA"/>
        </w:rPr>
        <w:t>研究购买工程检测技术服务业务，委托符合条件的试验检测机构开展技术服务。定期发布农村公路质量安全预警分析报告，动态收集重大质量安全隐患问题，跟踪落实其整改闭合，</w:t>
      </w:r>
      <w:r>
        <w:rPr>
          <w:rFonts w:hint="eastAsia" w:ascii="Times New Roman" w:hAnsi="Times New Roman" w:eastAsia="仿宋_GB2312" w:cs="Times New Roman"/>
          <w:color w:val="auto"/>
          <w:sz w:val="32"/>
          <w:szCs w:val="32"/>
          <w:highlight w:val="none"/>
          <w:lang w:val="en-US" w:eastAsia="zh-CN"/>
        </w:rPr>
        <w:t>加强项目</w:t>
      </w:r>
      <w:r>
        <w:rPr>
          <w:rFonts w:hint="eastAsia" w:ascii="Times New Roman" w:hAnsi="Times New Roman" w:eastAsia="仿宋_GB2312" w:cs="仿宋_GB2312"/>
          <w:b w:val="0"/>
          <w:bCs w:val="0"/>
          <w:color w:val="auto"/>
          <w:spacing w:val="0"/>
          <w:sz w:val="32"/>
          <w:szCs w:val="32"/>
          <w:highlight w:val="none"/>
          <w:lang w:val="en-US" w:eastAsia="zh-CN"/>
        </w:rPr>
        <w:t>交工验收工作指导</w:t>
      </w:r>
      <w:r>
        <w:rPr>
          <w:rFonts w:hint="eastAsia"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仿宋_GB2312"/>
          <w:b w:val="0"/>
          <w:bCs w:val="0"/>
          <w:color w:val="auto"/>
          <w:spacing w:val="0"/>
          <w:sz w:val="32"/>
          <w:szCs w:val="32"/>
          <w:highlight w:val="none"/>
          <w:lang w:val="en-US" w:eastAsia="zh-CN"/>
        </w:rPr>
        <w:t>确保交通项目平稳运行</w:t>
      </w:r>
      <w:r>
        <w:rPr>
          <w:rFonts w:hint="eastAsia" w:ascii="Times New Roman" w:hAnsi="Times New Roman" w:eastAsia="仿宋_GB2312" w:cs="Times New Roman"/>
          <w:color w:val="auto"/>
          <w:kern w:val="2"/>
          <w:sz w:val="32"/>
          <w:szCs w:val="32"/>
          <w:highlight w:val="none"/>
          <w:lang w:val="en-US" w:eastAsia="zh-CN" w:bidi="ar-SA"/>
        </w:rPr>
        <w:t>。严格机动车驾培机构监管，加强教练员队伍管理，坚持常态化线上线下抽查和违规培训责任追究机制，依法严肃查处减少培训项目和学时、伪造或篡改培训机构系统数据、违规发放培训结业证书等行为。督促机动车维修企业严格按照有关技术标准和工艺规范进行维修作业，提高企业质量管理水平。</w:t>
      </w:r>
    </w:p>
    <w:p w14:paraId="45CA3593">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11.强化信用建设。</w:t>
      </w:r>
      <w:r>
        <w:rPr>
          <w:rFonts w:hint="eastAsia" w:ascii="Times New Roman" w:hAnsi="Times New Roman" w:eastAsia="仿宋_GB2312" w:cs="Times New Roman"/>
          <w:b w:val="0"/>
          <w:bCs w:val="0"/>
          <w:color w:val="auto"/>
          <w:sz w:val="32"/>
          <w:szCs w:val="32"/>
          <w:highlight w:val="none"/>
          <w:lang w:val="en-US" w:eastAsia="zh-CN"/>
        </w:rPr>
        <w:t>落实《法治政府建设实施纲要（2021-2025年）》和“八五”普法规划，持续推进</w:t>
      </w:r>
      <w:r>
        <w:rPr>
          <w:rFonts w:hint="eastAsia" w:ascii="Times New Roman" w:hAnsi="Times New Roman" w:eastAsia="仿宋_GB2312" w:cs="Times New Roman"/>
          <w:b w:val="0"/>
          <w:bCs w:val="0"/>
          <w:color w:val="auto"/>
          <w:sz w:val="32"/>
          <w:szCs w:val="32"/>
          <w:highlight w:val="none"/>
          <w:lang w:eastAsia="zh-CN"/>
        </w:rPr>
        <w:t>规范事中事后监管三年行动，</w:t>
      </w:r>
      <w:r>
        <w:rPr>
          <w:rFonts w:hint="default" w:ascii="Times New Roman" w:hAnsi="Times New Roman" w:eastAsia="仿宋_GB2312" w:cs="Times New Roman"/>
          <w:b w:val="0"/>
          <w:bCs w:val="0"/>
          <w:color w:val="auto"/>
          <w:sz w:val="32"/>
          <w:szCs w:val="32"/>
          <w:highlight w:val="none"/>
          <w:lang w:eastAsia="zh-CN"/>
        </w:rPr>
        <w:t>严格落实规范性文件管理</w:t>
      </w:r>
      <w:r>
        <w:rPr>
          <w:rFonts w:hint="default" w:ascii="Times New Roman" w:hAnsi="Times New Roman" w:eastAsia="仿宋_GB2312" w:cs="Times New Roman"/>
          <w:b w:val="0"/>
          <w:bCs w:val="0"/>
          <w:color w:val="auto"/>
          <w:sz w:val="32"/>
          <w:szCs w:val="32"/>
          <w:highlight w:val="none"/>
        </w:rPr>
        <w:t>制度，</w:t>
      </w:r>
      <w:r>
        <w:rPr>
          <w:rFonts w:hint="default" w:ascii="Times New Roman" w:hAnsi="Times New Roman" w:eastAsia="仿宋_GB2312" w:cs="Times New Roman"/>
          <w:b w:val="0"/>
          <w:bCs w:val="0"/>
          <w:color w:val="auto"/>
          <w:sz w:val="32"/>
          <w:szCs w:val="32"/>
          <w:highlight w:val="none"/>
          <w:lang w:eastAsia="zh-CN"/>
        </w:rPr>
        <w:t>扩大</w:t>
      </w:r>
      <w:r>
        <w:rPr>
          <w:rFonts w:hint="default" w:ascii="Times New Roman" w:hAnsi="Times New Roman" w:eastAsia="仿宋_GB2312" w:cs="Times New Roman"/>
          <w:b w:val="0"/>
          <w:bCs w:val="0"/>
          <w:color w:val="auto"/>
          <w:sz w:val="32"/>
          <w:szCs w:val="32"/>
          <w:highlight w:val="none"/>
        </w:rPr>
        <w:t>“双随机”抽查制度</w:t>
      </w:r>
      <w:r>
        <w:rPr>
          <w:rFonts w:hint="default" w:ascii="Times New Roman" w:hAnsi="Times New Roman" w:eastAsia="仿宋_GB2312" w:cs="Times New Roman"/>
          <w:b w:val="0"/>
          <w:bCs w:val="0"/>
          <w:color w:val="auto"/>
          <w:sz w:val="32"/>
          <w:szCs w:val="32"/>
          <w:highlight w:val="none"/>
          <w:lang w:eastAsia="zh-CN"/>
        </w:rPr>
        <w:t>的覆盖面</w:t>
      </w:r>
      <w:r>
        <w:rPr>
          <w:rFonts w:hint="default" w:ascii="Times New Roman" w:hAnsi="Times New Roman" w:eastAsia="仿宋_GB2312" w:cs="Times New Roman"/>
          <w:b w:val="0"/>
          <w:bCs w:val="0"/>
          <w:color w:val="auto"/>
          <w:sz w:val="32"/>
          <w:szCs w:val="32"/>
          <w:highlight w:val="none"/>
        </w:rPr>
        <w:t>，依法依规加强交通运输守信激励和失信惩戒</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落实落细落深</w:t>
      </w:r>
      <w:r>
        <w:rPr>
          <w:rFonts w:hint="eastAsia" w:ascii="Times New Roman" w:hAnsi="Times New Roman" w:eastAsia="仿宋_GB2312" w:cs="仿宋_GB2312"/>
          <w:b w:val="0"/>
          <w:bCs w:val="0"/>
          <w:color w:val="auto"/>
          <w:kern w:val="0"/>
          <w:sz w:val="32"/>
          <w:szCs w:val="32"/>
          <w:highlight w:val="none"/>
          <w:lang w:val="en-US" w:eastAsia="zh-CN"/>
        </w:rPr>
        <w:t>信用承诺、失信惩戒、信誉考核等制度。加强交通运输行业领域信用体系建设，持续开展高频失信企业治理工作。</w:t>
      </w:r>
    </w:p>
    <w:p w14:paraId="6A1626C2">
      <w:pPr>
        <w:pStyle w:val="3"/>
        <w:keepNext w:val="0"/>
        <w:keepLines w:val="0"/>
        <w:pageBreakBefore w:val="0"/>
        <w:widowControl w:val="0"/>
        <w:kinsoku/>
        <w:wordWrap/>
        <w:overflowPunct/>
        <w:topLinePunct w:val="0"/>
        <w:autoSpaceDE/>
        <w:autoSpaceDN/>
        <w:bidi w:val="0"/>
        <w:adjustRightInd/>
        <w:spacing w:after="0" w:afterLines="0" w:line="580" w:lineRule="exact"/>
        <w:ind w:left="0" w:leftChars="0" w:right="0" w:firstLine="643" w:firstLineChars="200"/>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仿宋_GB2312" w:hAnsi="仿宋_GB2312" w:cs="仿宋_GB2312"/>
          <w:b/>
          <w:bCs/>
          <w:color w:val="auto"/>
          <w:sz w:val="32"/>
          <w:szCs w:val="32"/>
          <w:highlight w:val="none"/>
          <w:lang w:val="en-US" w:eastAsia="zh-CN"/>
        </w:rPr>
        <w:t>12.</w:t>
      </w:r>
      <w:r>
        <w:rPr>
          <w:rFonts w:hint="eastAsia" w:ascii="仿宋_GB2312" w:hAnsi="仿宋_GB2312" w:eastAsia="仿宋_GB2312" w:cs="仿宋_GB2312"/>
          <w:b/>
          <w:bCs/>
          <w:color w:val="auto"/>
          <w:sz w:val="32"/>
          <w:szCs w:val="32"/>
          <w:highlight w:val="none"/>
          <w:lang w:val="en-US" w:eastAsia="zh-CN"/>
        </w:rPr>
        <w:t>高效规范执法。</w:t>
      </w:r>
      <w:r>
        <w:rPr>
          <w:rFonts w:hint="eastAsia" w:ascii="Times New Roman" w:hAnsi="Times New Roman" w:eastAsia="仿宋_GB2312" w:cs="Times New Roman"/>
          <w:color w:val="auto"/>
          <w:spacing w:val="0"/>
          <w:sz w:val="32"/>
          <w:szCs w:val="32"/>
          <w:highlight w:val="none"/>
        </w:rPr>
        <w:t>突出道路客货运输、工程质量监管等重点领域，加大“打非治违”力度，加强重点场站、路段、区域的监督检查力度，强化源头治超、路面治超，重点打击“两客一危”、“黑车”非法客运、货运车辆非法改装等非法违规经营行为。综合运用非现场执法、错时执法、联合执法等措施，严厉打击违法超限超载运输车辆，抓好路域环境整治。推广“互联网+执法”“云服务”，加强数据资源的共享共用、分析研判，充分利用7处公路治超非现场执法动态自动称重检测及电子抓拍设备实现精准监管。严打内河“三无”船舶、非客运船舶非法载客、超限运输等违规行为。持续推动“四张清单”制度落实落细，进一步推进包容审慎柔性执法，突出“沾泥土”“带露珠”“有温度”的普法宣传教育，宽严相济激发市场活力。</w:t>
      </w:r>
    </w:p>
    <w:p w14:paraId="5DF33BCA">
      <w:pPr>
        <w:pStyle w:val="5"/>
        <w:keepNext w:val="0"/>
        <w:keepLines w:val="0"/>
        <w:pageBreakBefore w:val="0"/>
        <w:kinsoku/>
        <w:wordWrap/>
        <w:overflowPunct/>
        <w:topLinePunct w:val="0"/>
        <w:autoSpaceDE/>
        <w:autoSpaceDN/>
        <w:bidi w:val="0"/>
        <w:adjustRightInd/>
        <w:snapToGrid/>
        <w:spacing w:after="0" w:line="580" w:lineRule="exact"/>
        <w:ind w:left="0" w:leftChars="0" w:right="0" w:firstLine="643" w:firstLineChars="200"/>
        <w:textAlignment w:val="auto"/>
        <w:rPr>
          <w:rFonts w:hint="default"/>
          <w:color w:val="auto"/>
          <w:highlight w:val="none"/>
          <w:lang w:val="en-US" w:eastAsia="zh-CN"/>
        </w:rPr>
      </w:pPr>
      <w:r>
        <w:rPr>
          <w:rFonts w:hint="eastAsia" w:ascii="仿宋_GB2312" w:hAnsi="仿宋_GB2312" w:eastAsia="仿宋_GB2312" w:cs="仿宋_GB2312"/>
          <w:b/>
          <w:bCs/>
          <w:color w:val="auto"/>
          <w:sz w:val="32"/>
          <w:szCs w:val="32"/>
          <w:highlight w:val="none"/>
          <w:lang w:val="en-US" w:eastAsia="zh-CN"/>
        </w:rPr>
        <w:t>13.筑牢安全防线。</w:t>
      </w:r>
      <w:r>
        <w:rPr>
          <w:rFonts w:hint="eastAsia" w:ascii="Times New Roman" w:hAnsi="Times New Roman" w:eastAsia="仿宋_GB2312" w:cs="Times New Roman"/>
          <w:color w:val="auto"/>
          <w:spacing w:val="0"/>
          <w:kern w:val="2"/>
          <w:sz w:val="32"/>
          <w:szCs w:val="32"/>
          <w:highlight w:val="none"/>
          <w:lang w:val="en-US" w:eastAsia="zh-CN" w:bidi="ar-SA"/>
        </w:rPr>
        <w:t>突出本质安全，持续</w:t>
      </w:r>
      <w:r>
        <w:rPr>
          <w:rFonts w:hint="eastAsia" w:ascii="Times New Roman" w:hAnsi="Times New Roman" w:eastAsia="仿宋_GB2312"/>
          <w:b w:val="0"/>
          <w:bCs w:val="0"/>
          <w:color w:val="auto"/>
          <w:kern w:val="0"/>
          <w:sz w:val="32"/>
          <w:szCs w:val="32"/>
          <w:highlight w:val="none"/>
          <w:lang w:val="en-US" w:eastAsia="zh-CN"/>
        </w:rPr>
        <w:t>推进</w:t>
      </w:r>
      <w:r>
        <w:rPr>
          <w:rFonts w:hint="default" w:ascii="Times New Roman" w:hAnsi="Times New Roman" w:eastAsia="仿宋_GB2312" w:cs="Times New Roman"/>
          <w:color w:val="auto"/>
          <w:sz w:val="32"/>
          <w:szCs w:val="32"/>
          <w:highlight w:val="none"/>
          <w:lang w:val="en-US" w:eastAsia="zh-CN"/>
        </w:rPr>
        <w:t>治本攻坚、安全生产标准化提升、安全生产执法提升等专项行动</w:t>
      </w:r>
      <w:r>
        <w:rPr>
          <w:rFonts w:hint="eastAsia" w:ascii="Times New Roman" w:hAnsi="Times New Roman" w:eastAsia="仿宋_GB2312" w:cs="Times New Roman"/>
          <w:color w:val="auto"/>
          <w:sz w:val="32"/>
          <w:szCs w:val="32"/>
          <w:highlight w:val="none"/>
          <w:lang w:val="en-US" w:eastAsia="zh-CN"/>
        </w:rPr>
        <w:t>。建立网格化管理机制、分级分类管理机制、逢查必谈必问三项安全监管工作机制，强化安全责任、安全基础、安全防控三项工作措施，推进安全稳定四项重点任务。</w:t>
      </w:r>
      <w:r>
        <w:rPr>
          <w:rFonts w:hint="eastAsia" w:ascii="Times New Roman" w:hAnsi="Times New Roman" w:eastAsia="仿宋_GB2312" w:cs="仿宋_GB2312"/>
          <w:color w:val="auto"/>
          <w:kern w:val="0"/>
          <w:sz w:val="32"/>
          <w:szCs w:val="32"/>
          <w:highlight w:val="none"/>
          <w:lang w:val="en-US" w:eastAsia="zh-CN" w:bidi="ar"/>
        </w:rPr>
        <w:t>系统开展“双随机、一公开”执法检查，常态化开展道安领域专项治理，加</w:t>
      </w:r>
      <w:r>
        <w:rPr>
          <w:rFonts w:hint="eastAsia" w:ascii="Times New Roman" w:hAnsi="Times New Roman" w:eastAsia="仿宋_GB2312" w:cs="Times New Roman"/>
          <w:color w:val="auto"/>
          <w:sz w:val="32"/>
          <w:szCs w:val="32"/>
          <w:highlight w:val="none"/>
          <w:lang w:val="en-US" w:eastAsia="zh-CN"/>
        </w:rPr>
        <w:t>大安全宣传教育培训力度。</w:t>
      </w:r>
      <w:r>
        <w:rPr>
          <w:rFonts w:hint="eastAsia" w:ascii="Times New Roman" w:hAnsi="Times New Roman" w:eastAsia="仿宋_GB2312"/>
          <w:color w:val="auto"/>
          <w:kern w:val="0"/>
          <w:sz w:val="32"/>
          <w:szCs w:val="32"/>
          <w:highlight w:val="none"/>
          <w:lang w:val="en-US" w:eastAsia="zh-CN"/>
        </w:rPr>
        <w:t>建立道路运输行业</w:t>
      </w:r>
      <w:r>
        <w:rPr>
          <w:rFonts w:hint="eastAsia" w:ascii="Times New Roman" w:hAnsi="Times New Roman" w:eastAsia="仿宋_GB2312"/>
          <w:color w:val="auto"/>
          <w:kern w:val="0"/>
          <w:sz w:val="32"/>
          <w:szCs w:val="32"/>
          <w:highlight w:val="none"/>
        </w:rPr>
        <w:t>安全生产分类分级监管体系</w:t>
      </w:r>
      <w:r>
        <w:rPr>
          <w:rFonts w:hint="eastAsia" w:ascii="Times New Roman" w:hAnsi="Times New Roman" w:eastAsia="仿宋_GB2312"/>
          <w:color w:val="auto"/>
          <w:kern w:val="0"/>
          <w:sz w:val="32"/>
          <w:szCs w:val="32"/>
          <w:highlight w:val="none"/>
          <w:lang w:eastAsia="zh-CN"/>
        </w:rPr>
        <w:t>，对</w:t>
      </w:r>
      <w:r>
        <w:rPr>
          <w:rFonts w:hint="eastAsia" w:ascii="Times New Roman" w:hAnsi="Times New Roman" w:eastAsia="仿宋_GB2312"/>
          <w:color w:val="auto"/>
          <w:kern w:val="0"/>
          <w:sz w:val="32"/>
          <w:szCs w:val="32"/>
          <w:highlight w:val="none"/>
          <w:lang w:val="en-US" w:eastAsia="zh-CN"/>
        </w:rPr>
        <w:t>道路运输企业</w:t>
      </w:r>
      <w:r>
        <w:rPr>
          <w:rFonts w:hint="eastAsia" w:ascii="Times New Roman" w:hAnsi="Times New Roman" w:eastAsia="仿宋_GB2312"/>
          <w:color w:val="auto"/>
          <w:kern w:val="0"/>
          <w:sz w:val="32"/>
          <w:szCs w:val="32"/>
          <w:highlight w:val="none"/>
          <w:lang w:eastAsia="zh-CN"/>
        </w:rPr>
        <w:t>实施差异化管理。</w:t>
      </w:r>
      <w:r>
        <w:rPr>
          <w:rFonts w:hint="eastAsia" w:ascii="Times New Roman" w:hAnsi="Times New Roman" w:eastAsia="仿宋_GB2312" w:cs="仿宋_GB2312"/>
          <w:b w:val="0"/>
          <w:bCs w:val="0"/>
          <w:color w:val="auto"/>
          <w:spacing w:val="0"/>
          <w:sz w:val="32"/>
          <w:szCs w:val="32"/>
          <w:highlight w:val="none"/>
          <w:lang w:val="en-US" w:eastAsia="zh-CN"/>
        </w:rPr>
        <w:t>建立健全涵盖农村公路安防工程、公路地质灾害隐患点，实行清单管理、逐个销号。</w:t>
      </w:r>
      <w:r>
        <w:rPr>
          <w:rFonts w:hint="eastAsia" w:ascii="Times New Roman" w:hAnsi="Times New Roman" w:eastAsia="仿宋_GB2312" w:cs="Times New Roman"/>
          <w:b w:val="0"/>
          <w:bCs w:val="0"/>
          <w:color w:val="auto"/>
          <w:kern w:val="0"/>
          <w:sz w:val="32"/>
          <w:szCs w:val="32"/>
          <w:highlight w:val="none"/>
        </w:rPr>
        <w:t>密切关注</w:t>
      </w:r>
      <w:r>
        <w:rPr>
          <w:rFonts w:hint="eastAsia" w:ascii="Times New Roman" w:hAnsi="Times New Roman" w:eastAsia="仿宋_GB2312" w:cs="Times New Roman"/>
          <w:b w:val="0"/>
          <w:bCs w:val="0"/>
          <w:color w:val="auto"/>
          <w:kern w:val="0"/>
          <w:sz w:val="32"/>
          <w:szCs w:val="32"/>
          <w:highlight w:val="none"/>
          <w:lang w:eastAsia="zh-CN"/>
        </w:rPr>
        <w:t>渣土</w:t>
      </w:r>
      <w:r>
        <w:rPr>
          <w:rFonts w:hint="eastAsia" w:ascii="Times New Roman" w:hAnsi="Times New Roman" w:eastAsia="仿宋_GB2312" w:cs="Times New Roman"/>
          <w:b w:val="0"/>
          <w:bCs w:val="0"/>
          <w:color w:val="auto"/>
          <w:kern w:val="0"/>
          <w:sz w:val="32"/>
          <w:szCs w:val="32"/>
          <w:highlight w:val="none"/>
        </w:rPr>
        <w:t>车</w:t>
      </w:r>
      <w:r>
        <w:rPr>
          <w:rFonts w:hint="eastAsia" w:ascii="Times New Roman" w:hAnsi="Times New Roman" w:eastAsia="仿宋_GB2312" w:cs="Times New Roman"/>
          <w:b w:val="0"/>
          <w:bCs w:val="0"/>
          <w:color w:val="auto"/>
          <w:kern w:val="0"/>
          <w:sz w:val="32"/>
          <w:szCs w:val="32"/>
          <w:highlight w:val="none"/>
          <w:lang w:val="en-US" w:eastAsia="zh-CN"/>
        </w:rPr>
        <w:t>驾驶员</w:t>
      </w:r>
      <w:r>
        <w:rPr>
          <w:rFonts w:hint="eastAsia" w:ascii="Times New Roman" w:hAnsi="Times New Roman" w:eastAsia="仿宋_GB2312" w:cs="Times New Roman"/>
          <w:b w:val="0"/>
          <w:bCs w:val="0"/>
          <w:color w:val="auto"/>
          <w:kern w:val="0"/>
          <w:sz w:val="32"/>
          <w:szCs w:val="32"/>
          <w:highlight w:val="none"/>
          <w:lang w:eastAsia="zh-CN"/>
        </w:rPr>
        <w:t>、建筑工地农民工</w:t>
      </w:r>
      <w:r>
        <w:rPr>
          <w:rFonts w:hint="eastAsia" w:ascii="Times New Roman" w:hAnsi="Times New Roman" w:eastAsia="仿宋_GB2312" w:cs="Times New Roman"/>
          <w:b w:val="0"/>
          <w:bCs w:val="0"/>
          <w:color w:val="auto"/>
          <w:kern w:val="0"/>
          <w:sz w:val="32"/>
          <w:szCs w:val="32"/>
          <w:highlight w:val="none"/>
        </w:rPr>
        <w:t>和交通运输新</w:t>
      </w:r>
      <w:r>
        <w:rPr>
          <w:rFonts w:hint="eastAsia" w:ascii="Times New Roman" w:hAnsi="Times New Roman" w:eastAsia="仿宋_GB2312" w:cs="Times New Roman"/>
          <w:color w:val="auto"/>
          <w:sz w:val="32"/>
          <w:szCs w:val="32"/>
          <w:highlight w:val="none"/>
        </w:rPr>
        <w:t>业态</w:t>
      </w:r>
      <w:r>
        <w:rPr>
          <w:rFonts w:hint="eastAsia" w:ascii="Times New Roman" w:hAnsi="Times New Roman" w:eastAsia="仿宋_GB2312" w:cs="Times New Roman"/>
          <w:color w:val="auto"/>
          <w:sz w:val="32"/>
          <w:szCs w:val="32"/>
          <w:highlight w:val="none"/>
          <w:lang w:val="en-US" w:eastAsia="zh-CN"/>
        </w:rPr>
        <w:t>就业人员</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畅通信访渠道，</w:t>
      </w:r>
      <w:r>
        <w:rPr>
          <w:rFonts w:hint="eastAsia" w:ascii="Times New Roman" w:hAnsi="Times New Roman" w:eastAsia="仿宋_GB2312" w:cs="Times New Roman"/>
          <w:color w:val="auto"/>
          <w:sz w:val="32"/>
          <w:szCs w:val="32"/>
          <w:highlight w:val="none"/>
          <w:lang w:eastAsia="zh-CN"/>
        </w:rPr>
        <w:t>做好</w:t>
      </w:r>
      <w:r>
        <w:rPr>
          <w:rFonts w:hint="eastAsia" w:ascii="Times New Roman" w:hAnsi="Times New Roman" w:eastAsia="仿宋_GB2312"/>
          <w:color w:val="auto"/>
          <w:sz w:val="32"/>
          <w:szCs w:val="32"/>
          <w:highlight w:val="none"/>
        </w:rPr>
        <w:t>12345、12328</w:t>
      </w:r>
      <w:r>
        <w:rPr>
          <w:rFonts w:hint="eastAsia" w:ascii="Times New Roman" w:hAnsi="Times New Roman" w:eastAsia="仿宋_GB2312" w:cs="Times New Roman"/>
          <w:color w:val="auto"/>
          <w:sz w:val="32"/>
          <w:szCs w:val="32"/>
          <w:highlight w:val="none"/>
          <w:lang w:val="en-US" w:eastAsia="zh-CN"/>
        </w:rPr>
        <w:t>平台及信访投诉工作，</w:t>
      </w:r>
      <w:r>
        <w:rPr>
          <w:rFonts w:hint="eastAsia" w:ascii="Times New Roman" w:hAnsi="Times New Roman" w:eastAsia="仿宋_GB2312" w:cs="Times New Roman"/>
          <w:color w:val="auto"/>
          <w:sz w:val="32"/>
          <w:szCs w:val="32"/>
          <w:highlight w:val="none"/>
        </w:rPr>
        <w:t>全力维护交通运输行业安定稳定。</w:t>
      </w:r>
    </w:p>
    <w:p w14:paraId="47C0D870">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（五）</w:t>
      </w:r>
      <w:r>
        <w:rPr>
          <w:rFonts w:hint="eastAsia" w:ascii="楷体_GB2312" w:hAnsi="楷体_GB2312" w:eastAsia="楷体_GB2312" w:cs="楷体_GB2312"/>
          <w:color w:val="auto"/>
          <w:sz w:val="32"/>
          <w:szCs w:val="32"/>
          <w:highlight w:val="none"/>
        </w:rPr>
        <w:t>讲政治、转作风，以更优生态</w:t>
      </w:r>
      <w:r>
        <w:rPr>
          <w:rFonts w:hint="eastAsia" w:ascii="楷体_GB2312" w:hAnsi="楷体_GB2312" w:eastAsia="楷体_GB2312" w:cs="楷体_GB2312"/>
          <w:color w:val="auto"/>
          <w:sz w:val="32"/>
          <w:szCs w:val="32"/>
          <w:highlight w:val="none"/>
          <w:lang w:val="en-US" w:eastAsia="zh-CN"/>
        </w:rPr>
        <w:t>激励担当作为</w:t>
      </w:r>
    </w:p>
    <w:p w14:paraId="58557B60">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14.抓牢政治建设。</w:t>
      </w:r>
      <w:r>
        <w:rPr>
          <w:rFonts w:hint="eastAsia" w:ascii="仿宋_GB2312" w:hAnsi="仿宋_GB2312" w:eastAsia="仿宋_GB2312" w:cs="仿宋_GB2312"/>
          <w:b w:val="0"/>
          <w:bCs w:val="0"/>
          <w:color w:val="auto"/>
          <w:sz w:val="32"/>
          <w:szCs w:val="32"/>
          <w:highlight w:val="none"/>
          <w:lang w:val="en-US" w:eastAsia="zh-CN"/>
        </w:rPr>
        <w:t>把学习贯彻习近平总书记重要讲话精神作为一项重大政治任务，作为贯穿交通各项工作的鲜明主线，用好用足“第一议题”制度、党委（党组）理论学</w:t>
      </w:r>
      <w:r>
        <w:rPr>
          <w:rFonts w:hint="eastAsia" w:ascii="Times New Roman" w:hAnsi="Times New Roman" w:eastAsia="仿宋_GB2312" w:cs="Times New Roman"/>
          <w:color w:val="auto"/>
          <w:spacing w:val="0"/>
          <w:kern w:val="2"/>
          <w:sz w:val="32"/>
          <w:szCs w:val="32"/>
          <w:highlight w:val="none"/>
          <w:lang w:val="en-US" w:eastAsia="zh-CN" w:bidi="ar-SA"/>
        </w:rPr>
        <w:t>习中心组制度，</w:t>
      </w:r>
      <w:r>
        <w:rPr>
          <w:rFonts w:hint="eastAsia" w:ascii="Times New Roman" w:hAnsi="Times New Roman" w:eastAsia="仿宋_GB2312" w:cs="Times New Roman"/>
          <w:color w:val="auto"/>
          <w:kern w:val="0"/>
          <w:sz w:val="32"/>
          <w:szCs w:val="32"/>
          <w:highlight w:val="none"/>
          <w:lang w:eastAsia="zh-CN"/>
        </w:rPr>
        <w:t>持续巩固</w:t>
      </w:r>
      <w:r>
        <w:rPr>
          <w:rFonts w:hint="eastAsia" w:ascii="Times New Roman" w:hAnsi="Times New Roman" w:eastAsia="仿宋_GB2312" w:cs="Times New Roman"/>
          <w:color w:val="auto"/>
          <w:kern w:val="0"/>
          <w:sz w:val="32"/>
          <w:szCs w:val="32"/>
          <w:highlight w:val="none"/>
          <w:lang w:val="en-US" w:eastAsia="zh-CN"/>
        </w:rPr>
        <w:t>党纪</w:t>
      </w:r>
      <w:r>
        <w:rPr>
          <w:rFonts w:hint="eastAsia" w:ascii="Times New Roman" w:hAnsi="Times New Roman" w:eastAsia="仿宋_GB2312" w:cs="Times New Roman"/>
          <w:color w:val="auto"/>
          <w:kern w:val="0"/>
          <w:sz w:val="32"/>
          <w:szCs w:val="32"/>
          <w:highlight w:val="none"/>
          <w:lang w:eastAsia="zh-CN"/>
        </w:rPr>
        <w:t>学习教育成果，</w:t>
      </w:r>
      <w:r>
        <w:rPr>
          <w:rFonts w:hint="eastAsia" w:ascii="Times New Roman" w:hAnsi="Times New Roman" w:eastAsia="仿宋_GB2312" w:cs="Times New Roman"/>
          <w:color w:val="auto"/>
          <w:kern w:val="0"/>
          <w:sz w:val="32"/>
          <w:szCs w:val="32"/>
          <w:highlight w:val="none"/>
          <w:lang w:val="en-US" w:eastAsia="zh-CN"/>
        </w:rPr>
        <w:t>深入学习贯彻习近平总书记在福建考察时的重要讲话精神，</w:t>
      </w:r>
      <w:r>
        <w:rPr>
          <w:rFonts w:hint="eastAsia" w:ascii="Times New Roman" w:hAnsi="Times New Roman" w:eastAsia="仿宋_GB2312" w:cs="Times New Roman"/>
          <w:color w:val="auto"/>
          <w:kern w:val="0"/>
          <w:sz w:val="32"/>
          <w:szCs w:val="32"/>
          <w:highlight w:val="none"/>
          <w:lang w:eastAsia="zh-CN"/>
        </w:rPr>
        <w:t>准确把握省委、泉州市委和市委的新要求，推动交通运输高质量发展。严格落实意识形态和网络意识形态工作责任制，持续深入宣传党的二十届三中全会精神，紧扣交通中心工作加强正面宣传，打响舆论宣传主旋律</w:t>
      </w:r>
      <w:r>
        <w:rPr>
          <w:rFonts w:hint="eastAsia" w:ascii="Times New Roman" w:hAnsi="Times New Roman" w:eastAsia="仿宋_GB2312" w:cs="Times New Roman"/>
          <w:color w:val="auto"/>
          <w:spacing w:val="0"/>
          <w:kern w:val="2"/>
          <w:sz w:val="32"/>
          <w:szCs w:val="32"/>
          <w:highlight w:val="none"/>
          <w:lang w:val="en-US" w:eastAsia="zh-CN" w:bidi="ar-SA"/>
        </w:rPr>
        <w:t>，积极稳妥做好交通领域民生热点问题网络舆论引导，</w:t>
      </w:r>
      <w:r>
        <w:rPr>
          <w:rFonts w:hint="eastAsia" w:ascii="Times New Roman" w:hAnsi="Times New Roman" w:eastAsia="仿宋_GB2312" w:cs="Times New Roman"/>
          <w:color w:val="auto"/>
          <w:kern w:val="0"/>
          <w:sz w:val="32"/>
          <w:szCs w:val="32"/>
          <w:highlight w:val="none"/>
          <w:lang w:eastAsia="zh-CN"/>
        </w:rPr>
        <w:t>全力维护交通意识形态领域安全。</w:t>
      </w:r>
    </w:p>
    <w:p w14:paraId="41F0E964">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15.抓深组织建设。</w:t>
      </w:r>
      <w:r>
        <w:rPr>
          <w:rStyle w:val="13"/>
          <w:rFonts w:hint="eastAsia" w:ascii="Times New Roman" w:hAnsi="Times New Roman" w:eastAsia="仿宋_GB2312" w:cs="Times New Roman"/>
          <w:b w:val="0"/>
          <w:bCs/>
          <w:i w:val="0"/>
          <w:iCs w:val="0"/>
          <w:caps w:val="0"/>
          <w:color w:val="auto"/>
          <w:spacing w:val="0"/>
          <w:sz w:val="32"/>
          <w:szCs w:val="32"/>
          <w:highlight w:val="none"/>
          <w:shd w:val="clear" w:color="auto" w:fill="FFFFFF"/>
          <w:lang w:val="en-US" w:eastAsia="zh-CN"/>
        </w:rPr>
        <w:t>持续深化模范机关创建工作，</w:t>
      </w:r>
      <w:r>
        <w:rPr>
          <w:rFonts w:hint="default" w:ascii="Times New Roman" w:hAnsi="Times New Roman" w:eastAsia="仿宋_GB2312" w:cs="Times New Roman"/>
          <w:b w:val="0"/>
          <w:bCs/>
          <w:color w:val="auto"/>
          <w:spacing w:val="0"/>
          <w:sz w:val="32"/>
          <w:szCs w:val="32"/>
          <w:highlight w:val="none"/>
          <w:lang w:val="en-US" w:eastAsia="zh-CN"/>
        </w:rPr>
        <w:t>注重培育、选树先进典型，</w:t>
      </w:r>
      <w:r>
        <w:rPr>
          <w:rStyle w:val="13"/>
          <w:rFonts w:hint="eastAsia" w:ascii="Times New Roman" w:hAnsi="Times New Roman" w:eastAsia="仿宋_GB2312" w:cs="Times New Roman"/>
          <w:b w:val="0"/>
          <w:bCs/>
          <w:i w:val="0"/>
          <w:iCs w:val="0"/>
          <w:caps w:val="0"/>
          <w:color w:val="auto"/>
          <w:spacing w:val="0"/>
          <w:sz w:val="32"/>
          <w:szCs w:val="32"/>
          <w:highlight w:val="none"/>
          <w:shd w:val="clear" w:color="auto" w:fill="FFFFFF"/>
          <w:lang w:val="en-US" w:eastAsia="zh-CN"/>
        </w:rPr>
        <w:t>规范落实“三会一课”制度，配齐配强班子和党务干部，以点示范带动系统各党支部全面提升基层党建质量</w:t>
      </w:r>
      <w:r>
        <w:rPr>
          <w:rFonts w:hint="eastAsia" w:ascii="Times New Roman" w:hAnsi="Times New Roman" w:eastAsia="仿宋_GB2312" w:cs="Times New Roman"/>
          <w:color w:val="auto"/>
          <w:spacing w:val="0"/>
          <w:kern w:val="2"/>
          <w:sz w:val="32"/>
          <w:szCs w:val="32"/>
          <w:highlight w:val="none"/>
          <w:lang w:val="en-US" w:eastAsia="zh-CN" w:bidi="ar-SA"/>
        </w:rPr>
        <w:t>和水平。推进党建与业务深度融合，</w:t>
      </w:r>
      <w:r>
        <w:rPr>
          <w:rStyle w:val="13"/>
          <w:rFonts w:hint="eastAsia" w:ascii="Times New Roman" w:hAnsi="Times New Roman" w:eastAsia="仿宋_GB2312" w:cs="Times New Roman"/>
          <w:b w:val="0"/>
          <w:bCs/>
          <w:i w:val="0"/>
          <w:iCs w:val="0"/>
          <w:caps w:val="0"/>
          <w:color w:val="auto"/>
          <w:spacing w:val="0"/>
          <w:sz w:val="32"/>
          <w:szCs w:val="32"/>
          <w:highlight w:val="none"/>
          <w:shd w:val="clear" w:color="auto" w:fill="FFFFFF"/>
          <w:lang w:val="en-US" w:eastAsia="zh-CN"/>
        </w:rPr>
        <w:t>助力“党建+”邻里中心，</w:t>
      </w:r>
      <w:r>
        <w:rPr>
          <w:rFonts w:hint="default" w:ascii="Times New Roman" w:hAnsi="Times New Roman" w:eastAsia="仿宋_GB2312" w:cs="Times New Roman"/>
          <w:color w:val="auto"/>
          <w:spacing w:val="0"/>
          <w:sz w:val="32"/>
          <w:szCs w:val="32"/>
          <w:highlight w:val="none"/>
        </w:rPr>
        <w:t>结合“支部建在项目上”，探索“一</w:t>
      </w:r>
      <w:r>
        <w:rPr>
          <w:rFonts w:hint="eastAsia" w:ascii="Times New Roman" w:hAnsi="Times New Roman" w:eastAsia="仿宋_GB2312" w:cs="Times New Roman"/>
          <w:color w:val="auto"/>
          <w:spacing w:val="0"/>
          <w:sz w:val="32"/>
          <w:szCs w:val="32"/>
          <w:highlight w:val="none"/>
          <w:lang w:eastAsia="zh-CN"/>
        </w:rPr>
        <w:t>支部</w:t>
      </w:r>
      <w:r>
        <w:rPr>
          <w:rFonts w:hint="default" w:ascii="Times New Roman" w:hAnsi="Times New Roman" w:eastAsia="仿宋_GB2312" w:cs="Times New Roman"/>
          <w:color w:val="auto"/>
          <w:spacing w:val="0"/>
          <w:sz w:val="32"/>
          <w:szCs w:val="32"/>
          <w:highlight w:val="none"/>
        </w:rPr>
        <w:t>一品牌”创建</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kern w:val="2"/>
          <w:sz w:val="32"/>
          <w:szCs w:val="32"/>
          <w:highlight w:val="none"/>
          <w:lang w:val="en-US" w:eastAsia="zh-CN" w:bidi="ar-SA"/>
        </w:rPr>
        <w:t>擦亮“交通先锋”党建品牌</w:t>
      </w:r>
      <w:r>
        <w:rPr>
          <w:rFonts w:hint="eastAsia" w:ascii="Times New Roman" w:hAnsi="Times New Roman" w:eastAsia="仿宋_GB2312" w:cs="Times New Roman Regular"/>
          <w:color w:val="auto"/>
          <w:spacing w:val="0"/>
          <w:sz w:val="32"/>
          <w:szCs w:val="32"/>
          <w:highlight w:val="none"/>
          <w:lang w:val="en-US" w:eastAsia="zh-CN"/>
        </w:rPr>
        <w:t>。深化物流党建联建，</w:t>
      </w:r>
      <w:r>
        <w:rPr>
          <w:rFonts w:hint="eastAsia" w:eastAsia="仿宋_GB2312" w:cs="Times New Roman"/>
          <w:color w:val="auto"/>
          <w:spacing w:val="0"/>
          <w:sz w:val="32"/>
          <w:szCs w:val="32"/>
          <w:highlight w:val="none"/>
          <w:lang w:eastAsia="zh-CN"/>
        </w:rPr>
        <w:t>进一步发挥党建引领新业态从业人员的作用，以党建引领物流高质量发展。</w:t>
      </w:r>
      <w:r>
        <w:rPr>
          <w:rFonts w:hint="eastAsia" w:ascii="Times New Roman" w:hAnsi="Times New Roman" w:eastAsia="仿宋_GB2312" w:cs="Times New Roman Regular"/>
          <w:color w:val="auto"/>
          <w:spacing w:val="0"/>
          <w:sz w:val="32"/>
          <w:szCs w:val="32"/>
          <w:highlight w:val="none"/>
          <w:lang w:val="en-US" w:eastAsia="zh-CN"/>
        </w:rPr>
        <w:t>完善党群服务阵地功能体系，</w:t>
      </w:r>
      <w:r>
        <w:rPr>
          <w:rFonts w:hint="eastAsia" w:ascii="Times New Roman" w:hAnsi="Times New Roman" w:eastAsia="仿宋_GB2312" w:cs="Times New Roman"/>
          <w:color w:val="auto"/>
          <w:spacing w:val="0"/>
          <w:kern w:val="2"/>
          <w:sz w:val="32"/>
          <w:szCs w:val="32"/>
          <w:highlight w:val="none"/>
          <w:lang w:val="en-US" w:eastAsia="zh-CN" w:bidi="ar-SA"/>
        </w:rPr>
        <w:t>常态化开展共建志愿服务活动，发动广大党员积极投身文明城市创建，建设具有交通运输行业特色的文化和服务品牌。</w:t>
      </w:r>
    </w:p>
    <w:p w14:paraId="495F0B4E">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3" w:firstLineChars="200"/>
        <w:jc w:val="both"/>
        <w:textAlignment w:val="auto"/>
        <w:outlineLvl w:val="9"/>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16.抓严队伍建设。</w:t>
      </w:r>
      <w:r>
        <w:rPr>
          <w:rFonts w:hint="eastAsia" w:ascii="Times New Roman" w:hAnsi="Times New Roman" w:eastAsia="仿宋_GB2312" w:cs="Times New Roman"/>
          <w:color w:val="auto"/>
          <w:kern w:val="0"/>
          <w:sz w:val="32"/>
          <w:szCs w:val="32"/>
          <w:highlight w:val="none"/>
          <w:lang w:val="en-US" w:eastAsia="zh-CN" w:bidi="ar-SA"/>
        </w:rPr>
        <w:t>持续深化拓展“</w:t>
      </w:r>
      <w:r>
        <w:rPr>
          <w:rFonts w:hint="eastAsia" w:ascii="Times New Roman" w:hAnsi="Times New Roman" w:eastAsia="仿宋_GB2312" w:cs="仿宋_GB2312"/>
          <w:b w:val="0"/>
          <w:bCs w:val="0"/>
          <w:color w:val="auto"/>
          <w:kern w:val="2"/>
          <w:sz w:val="32"/>
          <w:szCs w:val="32"/>
          <w:highlight w:val="none"/>
          <w:lang w:val="en-US" w:eastAsia="zh-CN" w:bidi="ar-SA"/>
        </w:rPr>
        <w:t>深学争优、敢为争先、实干争效”行动，树牢</w:t>
      </w:r>
      <w:r>
        <w:rPr>
          <w:rFonts w:hint="eastAsia" w:ascii="Times New Roman" w:hAnsi="Times New Roman" w:eastAsia="仿宋_GB2312" w:cs="Times New Roman"/>
          <w:color w:val="auto"/>
          <w:kern w:val="0"/>
          <w:sz w:val="32"/>
          <w:szCs w:val="32"/>
          <w:highlight w:val="none"/>
          <w:lang w:val="en-US" w:eastAsia="zh-CN" w:bidi="ar-SA"/>
        </w:rPr>
        <w:t>政治过硬、实干实绩的用人导向，健全干部考察和平时考核体系，</w:t>
      </w:r>
      <w:r>
        <w:rPr>
          <w:rFonts w:hint="eastAsia" w:ascii="Times New Roman" w:hAnsi="Times New Roman" w:eastAsia="仿宋_GB2312" w:cs="Times New Roman"/>
          <w:color w:val="auto"/>
          <w:spacing w:val="0"/>
          <w:kern w:val="2"/>
          <w:sz w:val="32"/>
          <w:szCs w:val="32"/>
          <w:highlight w:val="none"/>
          <w:lang w:val="en-US" w:eastAsia="zh-CN" w:bidi="ar-SA"/>
        </w:rPr>
        <w:t>完善绩效评估实施方案，</w:t>
      </w:r>
      <w:r>
        <w:rPr>
          <w:rFonts w:hint="eastAsia" w:ascii="Times New Roman" w:hAnsi="Times New Roman" w:eastAsia="仿宋_GB2312" w:cs="Times New Roman"/>
          <w:color w:val="auto"/>
          <w:kern w:val="0"/>
          <w:sz w:val="32"/>
          <w:szCs w:val="32"/>
          <w:highlight w:val="none"/>
          <w:lang w:val="en-US" w:eastAsia="zh-CN" w:bidi="ar-SA"/>
        </w:rPr>
        <w:t>统筹用好职务提任、职称评聘、荣誉表彰等组织措施，积极开展轮岗跟班学习、交流培训比拼等活动，激励干部担当作为。加强培训教育力度，严格规范公正文明</w:t>
      </w:r>
      <w:r>
        <w:rPr>
          <w:rFonts w:hint="default" w:ascii="Times New Roman" w:hAnsi="Times New Roman" w:eastAsia="仿宋_GB2312" w:cs="Times New Roman"/>
          <w:color w:val="auto"/>
          <w:kern w:val="0"/>
          <w:sz w:val="32"/>
          <w:szCs w:val="32"/>
          <w:highlight w:val="none"/>
          <w:lang w:val="en-US" w:eastAsia="zh-CN" w:bidi="ar-SA"/>
        </w:rPr>
        <w:t>执法</w:t>
      </w:r>
      <w:r>
        <w:rPr>
          <w:rFonts w:hint="eastAsia" w:ascii="Times New Roman" w:hAnsi="Times New Roman" w:eastAsia="仿宋_GB2312" w:cs="Times New Roman"/>
          <w:color w:val="auto"/>
          <w:kern w:val="0"/>
          <w:sz w:val="32"/>
          <w:szCs w:val="32"/>
          <w:highlight w:val="none"/>
          <w:lang w:val="en-US" w:eastAsia="zh-CN" w:bidi="ar-SA"/>
        </w:rPr>
        <w:t>，注意用大工程、大运输、大执法观念提升队伍素质能力，持续打造政治过硬、本领高强、作风过硬的忠诚、干净、担当的高素质专业化人才队伍。</w:t>
      </w:r>
    </w:p>
    <w:p w14:paraId="1C95FD51">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580" w:lineRule="exact"/>
        <w:ind w:left="0" w:leftChars="0" w:right="0" w:firstLine="643" w:firstLineChars="200"/>
        <w:textAlignment w:val="auto"/>
        <w:rPr>
          <w:rFonts w:hint="eastAsia" w:ascii="Times New Roman" w:hAnsi="Times New Roman" w:eastAsia="仿宋_GB2312" w:cs="Times New Roman"/>
          <w:color w:val="auto"/>
          <w:kern w:val="0"/>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17.抓实廉政建设。</w:t>
      </w:r>
      <w:r>
        <w:rPr>
          <w:rFonts w:hint="eastAsia" w:ascii="Times New Roman" w:hAnsi="Times New Roman" w:eastAsia="仿宋_GB2312" w:cs="Times New Roman"/>
          <w:color w:val="auto"/>
          <w:kern w:val="0"/>
          <w:sz w:val="32"/>
          <w:szCs w:val="32"/>
          <w:highlight w:val="none"/>
          <w:lang w:val="en-US" w:eastAsia="zh-CN"/>
        </w:rPr>
        <w:t>严格落实全面从严治党主体责任，</w:t>
      </w:r>
      <w:r>
        <w:rPr>
          <w:rFonts w:hint="eastAsia" w:ascii="Times New Roman" w:hAnsi="Times New Roman" w:eastAsia="仿宋_GB2312" w:cs="Times New Roman"/>
          <w:color w:val="auto"/>
          <w:kern w:val="0"/>
          <w:sz w:val="32"/>
          <w:szCs w:val="32"/>
          <w:highlight w:val="none"/>
          <w:lang w:eastAsia="zh-CN"/>
        </w:rPr>
        <w:t>坚持“一季度一专题”党风廉政教育，落实廉政谈话提醒、函询和诫勉等制度。</w:t>
      </w:r>
      <w:r>
        <w:rPr>
          <w:rFonts w:hint="eastAsia" w:ascii="Times New Roman" w:hAnsi="Times New Roman" w:eastAsia="仿宋_GB2312" w:cs="Times New Roman"/>
          <w:color w:val="auto"/>
          <w:kern w:val="0"/>
          <w:sz w:val="32"/>
          <w:szCs w:val="32"/>
          <w:highlight w:val="none"/>
          <w:lang w:val="en-US" w:eastAsia="zh-CN"/>
        </w:rPr>
        <w:t>推进政治监督具体化，抓好“关键少数”，严格落实民主集中制，</w:t>
      </w:r>
      <w:r>
        <w:rPr>
          <w:rFonts w:hint="eastAsia" w:ascii="Times New Roman" w:hAnsi="Times New Roman" w:eastAsia="仿宋_GB2312" w:cs="Times New Roman"/>
          <w:color w:val="auto"/>
          <w:spacing w:val="0"/>
          <w:kern w:val="2"/>
          <w:sz w:val="32"/>
          <w:szCs w:val="32"/>
          <w:highlight w:val="none"/>
          <w:lang w:val="en-US" w:eastAsia="zh-CN" w:bidi="ar-SA"/>
        </w:rPr>
        <w:t>坚持集体研究“三重一大”事项和“一把手”末位发言等制度</w:t>
      </w:r>
      <w:r>
        <w:rPr>
          <w:rFonts w:hint="eastAsia" w:ascii="Times New Roman" w:hAnsi="Times New Roman" w:eastAsia="仿宋_GB2312" w:cs="Times New Roman"/>
          <w:color w:val="auto"/>
          <w:kern w:val="0"/>
          <w:sz w:val="32"/>
          <w:szCs w:val="32"/>
          <w:highlight w:val="none"/>
          <w:lang w:val="en-US" w:eastAsia="zh-CN"/>
        </w:rPr>
        <w:t>。严格落实市委巡察、审计反馈问题整改，持续深化整治群众身边不正之风和腐败问题，</w:t>
      </w:r>
      <w:r>
        <w:rPr>
          <w:rFonts w:hint="default" w:ascii="Times New Roman" w:hAnsi="Times New Roman" w:eastAsia="仿宋_GB2312" w:cs="Times New Roman"/>
          <w:color w:val="auto"/>
          <w:spacing w:val="0"/>
          <w:kern w:val="2"/>
          <w:sz w:val="32"/>
          <w:szCs w:val="32"/>
          <w:highlight w:val="none"/>
          <w:lang w:val="en-US" w:eastAsia="zh-CN" w:bidi="ar-SA"/>
        </w:rPr>
        <w:t>巩固交通运输执法领域突出问题专项整治成效</w:t>
      </w:r>
      <w:r>
        <w:rPr>
          <w:rFonts w:hint="eastAsia" w:ascii="Times New Roman" w:hAnsi="Times New Roman" w:eastAsia="仿宋_GB2312" w:cs="Times New Roman"/>
          <w:color w:val="auto"/>
          <w:spacing w:val="0"/>
          <w:kern w:val="2"/>
          <w:sz w:val="32"/>
          <w:szCs w:val="32"/>
          <w:highlight w:val="none"/>
          <w:lang w:val="en-US" w:eastAsia="zh-CN" w:bidi="ar-SA"/>
        </w:rPr>
        <w:t>，深化拓展整治形式主义为基层减负，以整改成效推动交通作风整体提升</w:t>
      </w:r>
      <w:r>
        <w:rPr>
          <w:rFonts w:hint="eastAsia" w:ascii="Times New Roman" w:hAnsi="Times New Roman" w:eastAsia="仿宋_GB2312" w:cs="Times New Roman"/>
          <w:color w:val="auto"/>
          <w:kern w:val="0"/>
          <w:sz w:val="32"/>
          <w:szCs w:val="32"/>
          <w:highlight w:val="none"/>
          <w:lang w:eastAsia="zh-CN"/>
        </w:rPr>
        <w:t>。</w:t>
      </w:r>
    </w:p>
    <w:p w14:paraId="2A3C9387">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580" w:lineRule="exact"/>
        <w:ind w:left="0" w:leftChars="0" w:right="0" w:firstLine="640" w:firstLineChars="200"/>
        <w:textAlignment w:val="auto"/>
        <w:rPr>
          <w:rFonts w:hint="eastAsia" w:ascii="Times New Roman" w:hAnsi="Times New Roman" w:eastAsia="仿宋_GB2312" w:cs="Times New Roman"/>
          <w:color w:val="auto"/>
          <w:kern w:val="0"/>
          <w:sz w:val="32"/>
          <w:szCs w:val="32"/>
          <w:highlight w:val="none"/>
          <w:lang w:eastAsia="zh-CN"/>
        </w:rPr>
      </w:pPr>
    </w:p>
    <w:p w14:paraId="0E22DBAB">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580" w:lineRule="exact"/>
        <w:ind w:left="0" w:leftChars="0" w:right="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p>
    <w:tbl>
      <w:tblPr>
        <w:tblStyle w:val="11"/>
        <w:tblpPr w:leftFromText="180" w:rightFromText="180" w:vertAnchor="text" w:horzAnchor="page" w:tblpX="1756" w:tblpY="490"/>
        <w:tblOverlap w:val="never"/>
        <w:tblW w:w="8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5"/>
      </w:tblGrid>
      <w:tr w14:paraId="5F466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745" w:type="dxa"/>
            <w:tcBorders>
              <w:left w:val="nil"/>
              <w:right w:val="nil"/>
            </w:tcBorders>
            <w:noWrap/>
          </w:tcPr>
          <w:p w14:paraId="40E13329">
            <w:pPr>
              <w:pStyle w:val="10"/>
              <w:keepNext w:val="0"/>
              <w:keepLines w:val="0"/>
              <w:pageBreakBefore w:val="0"/>
              <w:kinsoku/>
              <w:wordWrap/>
              <w:overflowPunct/>
              <w:topLinePunct w:val="0"/>
              <w:autoSpaceDE/>
              <w:autoSpaceDN/>
              <w:bidi w:val="0"/>
              <w:adjustRightInd/>
              <w:snapToGrid/>
              <w:spacing w:after="0" w:line="580" w:lineRule="exact"/>
              <w:ind w:left="840" w:leftChars="0" w:right="0" w:rightChars="0" w:hanging="840" w:hangingChars="300"/>
              <w:jc w:val="left"/>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抄送：泉州市交通运输局、道路运输发展中心、水路运输发展中心、交通执法支队，南安市委办、人大办、政府办、政协办、纪委办、公路分中心，市政府分管领导，局领导。</w:t>
            </w:r>
          </w:p>
        </w:tc>
      </w:tr>
      <w:tr w14:paraId="2C926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745" w:type="dxa"/>
            <w:tcBorders>
              <w:left w:val="nil"/>
              <w:right w:val="nil"/>
            </w:tcBorders>
            <w:noWrap/>
          </w:tcPr>
          <w:p w14:paraId="67967E17">
            <w:pPr>
              <w:pStyle w:val="10"/>
              <w:keepNext w:val="0"/>
              <w:keepLines w:val="0"/>
              <w:pageBreakBefore w:val="0"/>
              <w:kinsoku/>
              <w:wordWrap/>
              <w:overflowPunct/>
              <w:topLinePunct w:val="0"/>
              <w:autoSpaceDE/>
              <w:autoSpaceDN/>
              <w:bidi w:val="0"/>
              <w:adjustRightInd/>
              <w:snapToGrid/>
              <w:spacing w:after="0" w:line="580" w:lineRule="exact"/>
              <w:ind w:left="840" w:leftChars="0" w:right="0" w:rightChars="0" w:hanging="840" w:hangingChars="300"/>
              <w:jc w:val="left"/>
              <w:textAlignment w:val="auto"/>
              <w:rPr>
                <w:rFonts w:hint="eastAsia" w:ascii="Times New Roman" w:hAnsi="Times New Roman" w:eastAsia="仿宋_GB2312"/>
                <w:color w:val="auto"/>
                <w:sz w:val="28"/>
                <w:szCs w:val="28"/>
                <w:highlight w:val="none"/>
                <w:lang w:val="en-US" w:eastAsia="zh-CN"/>
              </w:rPr>
            </w:pPr>
            <w:r>
              <w:rPr>
                <w:rFonts w:hint="eastAsia" w:ascii="Times New Roman" w:hAnsi="Times New Roman" w:eastAsia="仿宋_GB2312"/>
                <w:color w:val="auto"/>
                <w:sz w:val="28"/>
                <w:szCs w:val="28"/>
                <w:highlight w:val="none"/>
                <w:lang w:val="en-US" w:eastAsia="zh-CN"/>
              </w:rPr>
              <w:t xml:space="preserve"> </w:t>
            </w:r>
            <w:r>
              <w:rPr>
                <w:rFonts w:hint="eastAsia" w:ascii="Times New Roman" w:hAnsi="Times New Roman" w:eastAsia="仿宋_GB2312" w:cs="仿宋_GB2312"/>
                <w:sz w:val="28"/>
                <w:szCs w:val="28"/>
                <w:highlight w:val="none"/>
              </w:rPr>
              <w:t xml:space="preserve"> 南安市交通运输局办公室       </w:t>
            </w:r>
            <w:r>
              <w:rPr>
                <w:rFonts w:hint="eastAsia" w:ascii="Times New Roman" w:hAnsi="Times New Roman" w:eastAsia="仿宋_GB2312" w:cs="仿宋_GB2312"/>
                <w:sz w:val="28"/>
                <w:szCs w:val="28"/>
                <w:highlight w:val="none"/>
                <w:lang w:val="en-US" w:eastAsia="zh-CN"/>
              </w:rPr>
              <w:t xml:space="preserve">   </w:t>
            </w:r>
            <w:r>
              <w:rPr>
                <w:rFonts w:hint="eastAsia" w:ascii="Times New Roman" w:hAnsi="Times New Roman" w:eastAsia="仿宋_GB2312" w:cs="仿宋_GB2312"/>
                <w:sz w:val="28"/>
                <w:szCs w:val="28"/>
                <w:highlight w:val="none"/>
              </w:rPr>
              <w:t xml:space="preserve">        202</w:t>
            </w:r>
            <w:r>
              <w:rPr>
                <w:rFonts w:hint="eastAsia" w:ascii="Times New Roman" w:hAnsi="Times New Roman" w:eastAsia="仿宋_GB2312" w:cs="仿宋_GB2312"/>
                <w:sz w:val="28"/>
                <w:szCs w:val="28"/>
                <w:highlight w:val="none"/>
                <w:lang w:val="en-US" w:eastAsia="zh-CN"/>
              </w:rPr>
              <w:t>5</w:t>
            </w:r>
            <w:r>
              <w:rPr>
                <w:rFonts w:hint="eastAsia" w:ascii="Times New Roman" w:hAnsi="Times New Roman" w:eastAsia="仿宋_GB2312" w:cs="仿宋_GB2312"/>
                <w:sz w:val="28"/>
                <w:szCs w:val="28"/>
                <w:highlight w:val="none"/>
              </w:rPr>
              <w:t>年1月</w:t>
            </w:r>
            <w:r>
              <w:rPr>
                <w:rFonts w:hint="eastAsia" w:ascii="Times New Roman" w:hAnsi="Times New Roman" w:eastAsia="仿宋_GB2312" w:cs="仿宋_GB2312"/>
                <w:sz w:val="28"/>
                <w:szCs w:val="28"/>
                <w:highlight w:val="none"/>
                <w:lang w:val="en-US" w:eastAsia="zh-CN"/>
              </w:rPr>
              <w:t>8</w:t>
            </w:r>
            <w:r>
              <w:rPr>
                <w:rFonts w:hint="eastAsia" w:ascii="Times New Roman" w:hAnsi="Times New Roman" w:eastAsia="仿宋_GB2312" w:cs="仿宋_GB2312"/>
                <w:sz w:val="28"/>
                <w:szCs w:val="28"/>
                <w:highlight w:val="none"/>
              </w:rPr>
              <w:t>日印发</w:t>
            </w:r>
          </w:p>
        </w:tc>
      </w:tr>
    </w:tbl>
    <w:p w14:paraId="4D895103">
      <w:pPr>
        <w:keepNext w:val="0"/>
        <w:keepLines w:val="0"/>
        <w:pageBreakBefore w:val="0"/>
        <w:kinsoku/>
        <w:wordWrap/>
        <w:overflowPunct/>
        <w:topLinePunct w:val="0"/>
        <w:autoSpaceDE/>
        <w:autoSpaceDN/>
        <w:bidi w:val="0"/>
        <w:spacing w:line="580" w:lineRule="atLeast"/>
        <w:ind w:right="0"/>
        <w:textAlignment w:val="auto"/>
        <w:rPr>
          <w:color w:val="auto"/>
          <w:highlight w:val="none"/>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New Roman Regular">
    <w:altName w:val="Times New Roman"/>
    <w:panose1 w:val="0202070306050509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7404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1B99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51B99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86765"/>
    <w:rsid w:val="080B1407"/>
    <w:rsid w:val="14FB79D6"/>
    <w:rsid w:val="15AE7982"/>
    <w:rsid w:val="1803772D"/>
    <w:rsid w:val="1CB77B67"/>
    <w:rsid w:val="1F7F55C5"/>
    <w:rsid w:val="226B7AC4"/>
    <w:rsid w:val="23E94BC0"/>
    <w:rsid w:val="2961039E"/>
    <w:rsid w:val="2AA60099"/>
    <w:rsid w:val="2E1B71F2"/>
    <w:rsid w:val="35E0310F"/>
    <w:rsid w:val="3CD47558"/>
    <w:rsid w:val="3F9C24BF"/>
    <w:rsid w:val="408963C6"/>
    <w:rsid w:val="475A128F"/>
    <w:rsid w:val="57684F05"/>
    <w:rsid w:val="5B0076B5"/>
    <w:rsid w:val="65186765"/>
    <w:rsid w:val="6A300020"/>
    <w:rsid w:val="6DB367F1"/>
    <w:rsid w:val="709612B6"/>
    <w:rsid w:val="735E0816"/>
    <w:rsid w:val="75FF8724"/>
    <w:rsid w:val="76CA5939"/>
    <w:rsid w:val="786D195C"/>
    <w:rsid w:val="7FBFADD2"/>
    <w:rsid w:val="DFD70108"/>
    <w:rsid w:val="E9DD9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Body Text"/>
    <w:basedOn w:val="1"/>
    <w:qFormat/>
    <w:uiPriority w:val="0"/>
    <w:pPr>
      <w:spacing w:after="120" w:afterLines="0" w:afterAutospacing="0" w:line="600" w:lineRule="exact"/>
      <w:ind w:firstLine="640" w:firstLineChars="200"/>
    </w:pPr>
    <w:rPr>
      <w:rFonts w:eastAsia="仿宋_GB2312"/>
    </w:rPr>
  </w:style>
  <w:style w:type="paragraph" w:styleId="4">
    <w:name w:val="Body Text Indent"/>
    <w:basedOn w:val="1"/>
    <w:next w:val="2"/>
    <w:qFormat/>
    <w:uiPriority w:val="0"/>
    <w:pPr>
      <w:spacing w:after="120"/>
      <w:ind w:left="420" w:leftChars="200"/>
    </w:pPr>
  </w:style>
  <w:style w:type="paragraph" w:styleId="5">
    <w:name w:val="Body Text Indent 2"/>
    <w:basedOn w:val="1"/>
    <w:qFormat/>
    <w:uiPriority w:val="0"/>
    <w:pPr>
      <w:spacing w:after="120" w:line="480" w:lineRule="auto"/>
      <w:ind w:left="420" w:leftChars="200"/>
    </w:pPr>
  </w:style>
  <w:style w:type="paragraph" w:styleId="6">
    <w:name w:val="Balloon Text"/>
    <w:basedOn w:val="1"/>
    <w:next w:val="7"/>
    <w:qFormat/>
    <w:uiPriority w:val="99"/>
    <w:rPr>
      <w:sz w:val="18"/>
      <w:szCs w:val="18"/>
    </w:rPr>
  </w:style>
  <w:style w:type="paragraph" w:customStyle="1" w:styleId="7">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4"/>
    <w:next w:val="3"/>
    <w:qFormat/>
    <w:uiPriority w:val="0"/>
    <w:pPr>
      <w:ind w:firstLine="420" w:firstLineChars="200"/>
    </w:pPr>
  </w:style>
  <w:style w:type="character" w:styleId="13">
    <w:name w:val="Strong"/>
    <w:basedOn w:val="12"/>
    <w:qFormat/>
    <w:uiPriority w:val="0"/>
    <w:rPr>
      <w:b/>
    </w:rPr>
  </w:style>
  <w:style w:type="paragraph" w:customStyle="1" w:styleId="14">
    <w:name w:val="正文（缩进）"/>
    <w:basedOn w:val="1"/>
    <w:semiHidden/>
    <w:qFormat/>
    <w:uiPriority w:val="99"/>
    <w:pPr>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5127</Words>
  <Characters>5246</Characters>
  <Lines>0</Lines>
  <Paragraphs>0</Paragraphs>
  <TotalTime>111</TotalTime>
  <ScaleCrop>false</ScaleCrop>
  <LinksUpToDate>false</LinksUpToDate>
  <CharactersWithSpaces>5260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2024-12-31T07:09:00Z</dcterms:created>
  <dc:creator>ppkame</dc:creator>
  <cp:lastModifiedBy>Administrator</cp:lastModifiedBy>
  <cp:lastPrinted>2025-01-20T00:26:29Z</cp:lastPrinted>
  <dcterms:modified xsi:type="dcterms:W3CDTF">2025-01-20T00:33:17Z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F46F248EC6F9472A9A63D1E8949C64FC_13</vt:lpwstr>
  </property>
  <property fmtid="{D5CDD505-2E9C-101B-9397-08002B2CF9AE}" pid="4" name="KSOTemplateDocerSaveRecord">
    <vt:lpwstr>eyJoZGlkIjoiODA0ZTJiMDJiZTViMTY5OWE5ODY0NGJlYTZhYzNkZWQiLCJ1c2VySWQiOiIyOTk0Mjk4ODQifQ==</vt:lpwstr>
  </property>
</Properties>
</file>