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4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南交〔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南安市交通运输局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关于拨付2019年农村公路养护专项工程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补助资金的通知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各有关乡镇人民政府：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泉州市交通运输局关于下达2019年度农村公路养护省补资金（第一批）的通知（泉交工〔2019〕48号）文件精神，并结合我市农村公路养护专项工程年度实施计划，我局组织对养护专项工程已完工项目进行现场核验，符合省级补助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个路段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55.827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公里，现从201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农村公路养护</w:t>
      </w:r>
      <w:r>
        <w:rPr>
          <w:rFonts w:hint="eastAsia" w:ascii="仿宋_GB2312" w:hAnsi="仿宋_GB2312" w:eastAsia="仿宋_GB2312" w:cs="仿宋_GB2312"/>
          <w:sz w:val="32"/>
          <w:szCs w:val="32"/>
        </w:rPr>
        <w:t>省补资金中拨出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万元，安排用于农村公路养护专项工程（具体项目及补助资金见附件），请各有关乡镇加强资金使用监管，严格财务管理，不截留、挤占、挪用，确保专款专用。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附件：南安市2019年农村公路养护专项工程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040" w:firstLineChars="15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南安市交通运输局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南安市2019年农村公路养护专项工程补助资金安排表</w:t>
      </w:r>
    </w:p>
    <w:tbl>
      <w:tblPr>
        <w:tblStyle w:val="6"/>
        <w:tblW w:w="14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"/>
        <w:gridCol w:w="779"/>
        <w:gridCol w:w="764"/>
        <w:gridCol w:w="1320"/>
        <w:gridCol w:w="3120"/>
        <w:gridCol w:w="914"/>
        <w:gridCol w:w="764"/>
        <w:gridCol w:w="899"/>
        <w:gridCol w:w="1154"/>
        <w:gridCol w:w="1305"/>
        <w:gridCol w:w="1350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 乡镇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建制村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路线名称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路线     编码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起点 桩号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终点 桩号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里程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（公里）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投资额   （万元）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   （万元）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霞美、邱钟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丰东线（长福至埔当）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X354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2.922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97.4841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24.37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四黄、西山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丰霞线（四黄至西山)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X323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44.9813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11.25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新明村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新溪线（慕峰口至溪仔）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C333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49.6261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9.93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维新村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县四线（县道332至四落）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CF96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46.7047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9.34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小眉村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码龙线（小眉至船岭格）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X341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21.746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35.8074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8.95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眉龙线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Y166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18.0555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3.61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三凌村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三苦线（村路至苦池）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CS80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22.7158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4.54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促东线（促进上洋至促进坎上）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C878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9.34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溪霞村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集煤线（集田至煤场）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CU46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9.75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飞云村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寮山线（山当至寮山）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CAC6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69.4214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13.88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6"/>
        <w:tblpPr w:leftFromText="180" w:rightFromText="180" w:vertAnchor="text" w:horzAnchor="page" w:tblpX="876" w:tblpY="248"/>
        <w:tblOverlap w:val="never"/>
        <w:tblW w:w="14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"/>
        <w:gridCol w:w="779"/>
        <w:gridCol w:w="650"/>
        <w:gridCol w:w="1436"/>
        <w:gridCol w:w="3121"/>
        <w:gridCol w:w="1306"/>
        <w:gridCol w:w="974"/>
        <w:gridCol w:w="1110"/>
        <w:gridCol w:w="1154"/>
        <w:gridCol w:w="1208"/>
        <w:gridCol w:w="1157"/>
        <w:gridCol w:w="1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涉及乡镇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建制村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路线名称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路线编码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起点桩号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终点桩号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里程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（公里）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投资额   （万元）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   （万元）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省新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省身、新厅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金柳线（省身村至保福岭隧道）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X340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42.5494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10.64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东田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歧山村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仑兰线（东田高山至兰溪）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Y033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42.5737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8.51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九溪村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官新线（驴驼岭至九溪）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X374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112.7176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28.18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洪岭村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洪后线（洪岭至后辽）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C753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43.871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8.77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洪岭村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后洪线（后辽至洪岭）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CC78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0.296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蓬华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大演村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华安线（华美村出点大演村）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Y066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28.3349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5.67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和埔村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席陈线（席里至陈店）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Y109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12.0945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南交[2019]125号已拨付项目，本次拨付剩余补助部分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盐田、洪岭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盐洪线（盐田至洪岭)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Y108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6.988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成竹村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岩山线（岩前至山猫仔）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46.1059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4.61 </w:t>
            </w: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金淘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盖溪村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码龙线（盖溪至眉山）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X341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41.7535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4.18 </w:t>
            </w: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金淘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时潮村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朵时线（朵桥至时潮）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Y144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49.5145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4.95 </w:t>
            </w: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金淘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盖溪村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险土线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C053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30.7208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蓬华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山城村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湖佛线(湖里洋至山城村委会）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Y159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24.6383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仑苍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大泳村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省北线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CE79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189.93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</w:trPr>
        <w:tc>
          <w:tcPr>
            <w:tcW w:w="149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备注：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1.县道、乡村道分别按投资额（以项目签约合同价、工程结算价等为计算基数）的25％、20％予以补助。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2.南安市级初核已拨付的项目（南交[2019]125号），本次拨付剩余补助部分。</w:t>
            </w:r>
          </w:p>
        </w:tc>
      </w:tr>
    </w:tbl>
    <w:p>
      <w:pPr>
        <w:pStyle w:val="2"/>
        <w:jc w:val="left"/>
        <w:rPr>
          <w:rFonts w:hint="eastAsia"/>
          <w:lang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7"/>
        <w:tblpPr w:leftFromText="180" w:rightFromText="180" w:vertAnchor="text" w:horzAnchor="page" w:tblpX="1851" w:tblpY="7044"/>
        <w:tblOverlap w:val="never"/>
        <w:tblW w:w="87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745" w:type="dxa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29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抄送：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泉州市交通运输局。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745" w:type="dxa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29" w:rightChars="0"/>
              <w:jc w:val="left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南安市交通运输局办公室                  2020年6月2日印发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66"/>
    <w:rsid w:val="00014337"/>
    <w:rsid w:val="00066139"/>
    <w:rsid w:val="003F24CD"/>
    <w:rsid w:val="004A69FA"/>
    <w:rsid w:val="00603866"/>
    <w:rsid w:val="006B78A6"/>
    <w:rsid w:val="00722CCE"/>
    <w:rsid w:val="007E6220"/>
    <w:rsid w:val="008759C7"/>
    <w:rsid w:val="0089319A"/>
    <w:rsid w:val="009D2F44"/>
    <w:rsid w:val="00A06E07"/>
    <w:rsid w:val="00B2141E"/>
    <w:rsid w:val="00C534FC"/>
    <w:rsid w:val="00CC34DD"/>
    <w:rsid w:val="00DF0C3A"/>
    <w:rsid w:val="00E11998"/>
    <w:rsid w:val="00E73C8E"/>
    <w:rsid w:val="00F504CF"/>
    <w:rsid w:val="00F63E4A"/>
    <w:rsid w:val="00F83319"/>
    <w:rsid w:val="00FE03C9"/>
    <w:rsid w:val="03C61FBB"/>
    <w:rsid w:val="05104FCA"/>
    <w:rsid w:val="0B581263"/>
    <w:rsid w:val="2A4A4A11"/>
    <w:rsid w:val="319A0726"/>
    <w:rsid w:val="34D15718"/>
    <w:rsid w:val="376B357B"/>
    <w:rsid w:val="4A0E3012"/>
    <w:rsid w:val="51E96A8D"/>
    <w:rsid w:val="54A559CC"/>
    <w:rsid w:val="55BA2175"/>
    <w:rsid w:val="56FB0016"/>
    <w:rsid w:val="6422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Lines="0" w:afterAutospacing="0" w:line="580" w:lineRule="exact"/>
      <w:ind w:left="0" w:leftChars="0"/>
    </w:pPr>
    <w:rPr>
      <w:rFonts w:ascii="Times New Roman" w:hAnsi="Times New Roman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336</Characters>
  <Lines>2</Lines>
  <Paragraphs>1</Paragraphs>
  <TotalTime>109</TotalTime>
  <ScaleCrop>false</ScaleCrop>
  <LinksUpToDate>false</LinksUpToDate>
  <CharactersWithSpaces>393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2019-11-27T01:40:00Z</dcterms:created>
  <dc:creator>Administrator</dc:creator>
  <cp:lastModifiedBy>Administrator</cp:lastModifiedBy>
  <cp:lastPrinted>2020-06-04T02:57:00Z</cp:lastPrinted>
  <dcterms:modified xsi:type="dcterms:W3CDTF">2020-06-08T00:25:03Z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