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11894">
      <w:pPr>
        <w:spacing w:line="580" w:lineRule="exact"/>
        <w:jc w:val="center"/>
        <w:rPr>
          <w:rFonts w:eastAsia="方正小标宋简体"/>
          <w:sz w:val="32"/>
          <w:szCs w:val="32"/>
        </w:rPr>
      </w:pPr>
    </w:p>
    <w:p w14:paraId="2141F7AA">
      <w:pPr>
        <w:spacing w:line="600" w:lineRule="exact"/>
        <w:rPr>
          <w:sz w:val="28"/>
          <w:szCs w:val="28"/>
        </w:rPr>
      </w:pPr>
      <w:r>
        <w:rPr>
          <w:rFonts w:eastAsia="黑体"/>
          <w:sz w:val="32"/>
          <w:szCs w:val="32"/>
        </w:rPr>
        <w:t>附件</w:t>
      </w:r>
    </w:p>
    <w:p w14:paraId="6EC6889E">
      <w:pPr>
        <w:spacing w:line="600" w:lineRule="exact"/>
        <w:jc w:val="center"/>
        <w:rPr>
          <w:rFonts w:eastAsia="仿宋_GB2312"/>
          <w:b/>
          <w:sz w:val="36"/>
          <w:szCs w:val="36"/>
        </w:rPr>
      </w:pPr>
      <w:r>
        <w:rPr>
          <w:rFonts w:eastAsia="方正小标宋简体"/>
          <w:bCs/>
          <w:sz w:val="36"/>
          <w:szCs w:val="36"/>
        </w:rPr>
        <w:t>南安市</w:t>
      </w:r>
      <w:r>
        <w:rPr>
          <w:rFonts w:hint="eastAsia" w:eastAsia="方正小标宋简体"/>
          <w:bCs/>
          <w:sz w:val="36"/>
          <w:szCs w:val="36"/>
          <w:lang w:val="en-US" w:eastAsia="zh-CN"/>
        </w:rPr>
        <w:t>2</w:t>
      </w:r>
      <w:r>
        <w:rPr>
          <w:rFonts w:eastAsia="方正小标宋简体"/>
          <w:bCs/>
          <w:sz w:val="36"/>
          <w:szCs w:val="36"/>
        </w:rPr>
        <w:t>月份环评文件编制质量清单</w:t>
      </w:r>
    </w:p>
    <w:tbl>
      <w:tblPr>
        <w:tblStyle w:val="4"/>
        <w:tblW w:w="16119"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7"/>
        <w:gridCol w:w="2109"/>
        <w:gridCol w:w="866"/>
        <w:gridCol w:w="1477"/>
        <w:gridCol w:w="1603"/>
        <w:gridCol w:w="1304"/>
        <w:gridCol w:w="1096"/>
        <w:gridCol w:w="1062"/>
        <w:gridCol w:w="854"/>
        <w:gridCol w:w="842"/>
        <w:gridCol w:w="701"/>
        <w:gridCol w:w="3648"/>
      </w:tblGrid>
      <w:tr w14:paraId="59944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AA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序号</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D1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项目名称</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B2A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所属行业类别</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21F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建设单位</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FB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建设地点</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7BC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审批日期</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D3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审批文号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87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环评类型</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E78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环评单位</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2B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项目</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负责人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BE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质量评分</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05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环评质量存在的</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主要问题</w:t>
            </w:r>
          </w:p>
        </w:tc>
      </w:tr>
      <w:tr w14:paraId="61DEB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A4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66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南安市教育提升工程项目-南安市昌财实验学校</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E81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P8321</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P8331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59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南安市教育局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654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南安市石井镇</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14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2025/2/6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97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泉南环评〔2025〕表18号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D6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报告表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DB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福建拾全建设有限公司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F3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马见波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DA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61</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3D0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1.补充分析项目选址是否符合厦门翔安机场声环境管控区建设规划要求。                                                                                                                                       2.建设内容与选址意见书、立项批复等内容不符，核实并补充说明。                                                                                                                    3.进一步调查实验室废水污染源强（罗列涉及的实验类型废水产生情况，各类实验废水性质、是否涉及有毒有害物质作为后续处理依据），细化处理措施、处理方式（论述单纯的中和处理方式可否可行，处理设施建设情况遗漏）。                                                                                                                                                                4.实验废水源强核算补充提供类比分析数据或产排污系数。                                                                                                                          5.补充排污口（源）标志牌示意图等。</w:t>
            </w:r>
          </w:p>
        </w:tc>
      </w:tr>
      <w:tr w14:paraId="0A98E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3"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78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552F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南安市教育提升工程项目-南安市柳城中学扩建工程</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102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P8331 P8334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280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南安市教育局</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49E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南安市溪美街道</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C0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2025/2/6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9A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泉南环评〔2025〕表19号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02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报告表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66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福建拾全建设有限公司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B7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马见波</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D3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62</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E3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1.三线一单已调整，文本未更新；未调查原项目环评、验收情况。                                                                                                                                      2.扩建项目应说明原辅料的变化情况，进一步完善水平衡。                                                                                                                               3.实验废气排放方式前后不一致；复核废气排放标准。                                                                                                                                            4.进一步完善风险防范措施；复核排放汇总表。</w:t>
            </w:r>
          </w:p>
        </w:tc>
      </w:tr>
      <w:tr w14:paraId="34889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9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3</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4C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福建省泉州市虹美石业有限公司年总产石板材50万平方米项目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E3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C3032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0A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福建省泉州市虹美石业有限公司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334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南安市水头镇福山工业区（水头福山石材加工集中区）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02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2025/2/10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F23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泉南环评〔2025〕表20号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D80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报告表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38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泉州环兴环保科技有限公司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AEF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林芳淼</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99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65</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84B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1.完善项目选址的符合性分析。</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2.论证说明本项目使用的不饱和树脂胶属于低（无）VOCs含量的原辅材料。</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3.NMHC环境质量现状评价标准有误。</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4.对照《南安市建筑饰面石材加工集中区环境管理实施方案》相关要求，细化废气收集措施及要求。</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5.更正高程坐标系，复核噪声影响分析结果和等声值线图。</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6.补充分析依托扩建前的废气处理设施和固废贮存场所的可行性。</w:t>
            </w:r>
          </w:p>
        </w:tc>
      </w:tr>
      <w:tr w14:paraId="22F4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3"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ED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4</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A9D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泉州速普库瑞新材料有限公司年产汽车垫片5000万张、鞋底1000万双、瑜伽垫5000万张项目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C3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C2922</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C1953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C6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泉州速普库瑞新材料有限公司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79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南安市康美镇梅元村鼎兴路18号（体育用品基地）</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E96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2025/2/11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F5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泉南环评〔2025〕表21号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80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报告表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676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福建省朗洁环保科技有限公司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F1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陆宗雷</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8B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65</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BC30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1.复核氮气的理化性质。                                                                                                                            2.《福建省用水定额标准》新标准已发布，文本用水取值均未按新标准进行取值，复核用水情况及水平衡。                                                                                                                                   3.二氧化碳作为温室效应的重要气体，年直排40吨是否可行？是否需考虑碳排放的环境影响，配套相关的处置措施，减缓温室气体的排放。                                                                                                                           4.建议按《大气有害物质无组织排放卫生防护距离推导技术导则》规范设置卫生防护距离，避免对周边的影响。</w:t>
            </w:r>
          </w:p>
        </w:tc>
      </w:tr>
      <w:tr w14:paraId="09F6E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2"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9A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5</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BC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泉州宏盛石粉综合利用有限公司年产干粉砂浆5万吨、腻子粉3万吨、瓷砖胶2万吨、钙粉10万吨、生物碳酸钙10万吨、装配式预构件及板材产品100万立方米建设项目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986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C3012C3039C4220N7723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FD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泉州宏盛石粉综合利用有限公司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A0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南安市石井镇中泰（石井）石材集聚区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ED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2025/2/12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CD2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泉南环评〔2025〕表22号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CE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报告表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31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喆枘鑫（厦门）环保科技有限公司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9E6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苏明礼</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D4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68</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BC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项目建设内容与市政府专题会议核定结果不一致。</w:t>
            </w:r>
          </w:p>
        </w:tc>
      </w:tr>
      <w:tr w14:paraId="17BE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F2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ACA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泉州松日机械有限责任公司年产挖掘机底盘配件10万件项目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9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C3514</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09B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泉州松日机械有限责任公司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F4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南安市滨江机械装备制造基地（金河大道26号）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F5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2025/2/13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7A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泉南环评〔2025〕表23号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50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报告表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6B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泉州市时代环保科技有限公司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773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韩红英</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F2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65</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EB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1.补充调查烤漆工序能源。                                                                                                   2.补充涉及含油金属废屑固废属性判定。                                                                                       3.补充出租方“福建省博强机械发展有限公司”环保手续、生产运行、环境遗留问题等情况分析。</w:t>
            </w:r>
          </w:p>
        </w:tc>
      </w:tr>
      <w:tr w14:paraId="4750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4"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77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7</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36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泉州福汇新型材料有限公司年产10万吨腻子粉、10万吨瓷砖胶、5000吨水性涂料项目（单纯混合分装）</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FD2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C3039</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C2646</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C2641</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0C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泉州福汇新型材料有限公司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6F2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南安市官桥镇周厝村田墘167号（官桥南联石材加工集中区）</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CE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2025/2/17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EF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泉南环评〔2025〕表24号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B97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报告表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6E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福建泉州融创环保科技有限公司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E6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kern w:val="0"/>
                <w:sz w:val="24"/>
                <w:szCs w:val="24"/>
                <w:u w:val="none"/>
                <w:lang w:val="en-US" w:eastAsia="zh-CN" w:bidi="ar"/>
              </w:rPr>
            </w:pPr>
            <w:r>
              <w:rPr>
                <w:rFonts w:hint="default" w:ascii="Times New Roman" w:hAnsi="Times New Roman" w:eastAsia="方正仿宋简体" w:cs="Times New Roman"/>
                <w:i w:val="0"/>
                <w:iCs w:val="0"/>
                <w:color w:val="000000"/>
                <w:kern w:val="0"/>
                <w:sz w:val="24"/>
                <w:szCs w:val="24"/>
                <w:u w:val="none"/>
                <w:lang w:val="en-US" w:eastAsia="zh-CN" w:bidi="ar"/>
              </w:rPr>
              <w:t>钱坤</w:t>
            </w:r>
          </w:p>
          <w:p w14:paraId="5F13FB59">
            <w:pPr>
              <w:bidi w:val="0"/>
              <w:rPr>
                <w:rFonts w:hint="default" w:ascii="Times New Roman" w:hAnsi="Times New Roman" w:eastAsia="宋体" w:cs="Times New Roman"/>
                <w:kern w:val="2"/>
                <w:sz w:val="21"/>
                <w:szCs w:val="24"/>
                <w:lang w:val="en-US" w:eastAsia="zh-CN" w:bidi="ar-SA"/>
              </w:rPr>
            </w:pPr>
          </w:p>
          <w:p w14:paraId="56BD5E1B">
            <w:pPr>
              <w:bidi w:val="0"/>
              <w:rPr>
                <w:rFonts w:hint="default"/>
                <w:lang w:val="en-US" w:eastAsia="zh-CN"/>
              </w:rPr>
            </w:pPr>
          </w:p>
          <w:p w14:paraId="762EB546">
            <w:pPr>
              <w:bidi w:val="0"/>
              <w:rPr>
                <w:rFonts w:hint="default"/>
                <w:lang w:val="en-US" w:eastAsia="zh-CN"/>
              </w:rPr>
            </w:pPr>
          </w:p>
          <w:p w14:paraId="685F4B76">
            <w:pPr>
              <w:bidi w:val="0"/>
              <w:rPr>
                <w:rFonts w:hint="default"/>
                <w:lang w:val="en-US" w:eastAsia="zh-CN"/>
              </w:rPr>
            </w:pPr>
          </w:p>
          <w:p w14:paraId="708C7CAA">
            <w:pPr>
              <w:bidi w:val="0"/>
              <w:rPr>
                <w:rFonts w:hint="default"/>
                <w:lang w:val="en-US" w:eastAsia="zh-CN"/>
              </w:rPr>
            </w:pPr>
          </w:p>
          <w:p w14:paraId="06216B1F">
            <w:pPr>
              <w:bidi w:val="0"/>
              <w:rPr>
                <w:rFonts w:hint="default"/>
                <w:lang w:val="en-US" w:eastAsia="zh-CN"/>
              </w:rPr>
            </w:pPr>
          </w:p>
          <w:p w14:paraId="44E5A13A">
            <w:pPr>
              <w:bidi w:val="0"/>
              <w:rPr>
                <w:rFonts w:hint="default"/>
                <w:lang w:val="en-US" w:eastAsia="zh-CN"/>
              </w:rPr>
            </w:pPr>
          </w:p>
          <w:p w14:paraId="3A450CB1">
            <w:pPr>
              <w:bidi w:val="0"/>
              <w:rPr>
                <w:rFonts w:hint="default"/>
                <w:lang w:val="en-US" w:eastAsia="zh-CN"/>
              </w:rPr>
            </w:pPr>
          </w:p>
          <w:p w14:paraId="41F2CF2E">
            <w:pPr>
              <w:bidi w:val="0"/>
              <w:rPr>
                <w:rFonts w:hint="default"/>
                <w:lang w:val="en-US" w:eastAsia="zh-CN"/>
              </w:rPr>
            </w:pPr>
          </w:p>
          <w:p w14:paraId="5767D97C">
            <w:pPr>
              <w:bidi w:val="0"/>
              <w:rPr>
                <w:rFonts w:hint="default"/>
                <w:lang w:val="en-US" w:eastAsia="zh-CN"/>
              </w:rPr>
            </w:pPr>
          </w:p>
          <w:p w14:paraId="48A64B12">
            <w:pPr>
              <w:bidi w:val="0"/>
              <w:rPr>
                <w:rFonts w:hint="default"/>
                <w:lang w:val="en-US" w:eastAsia="zh-CN"/>
              </w:rPr>
            </w:pPr>
          </w:p>
          <w:p w14:paraId="42266919">
            <w:pPr>
              <w:bidi w:val="0"/>
              <w:rPr>
                <w:rFonts w:hint="default"/>
                <w:lang w:val="en-US" w:eastAsia="zh-CN"/>
              </w:rPr>
            </w:pPr>
          </w:p>
          <w:p w14:paraId="668BDE89">
            <w:pPr>
              <w:bidi w:val="0"/>
              <w:rPr>
                <w:rFonts w:hint="default"/>
                <w:lang w:val="en-US" w:eastAsia="zh-CN"/>
              </w:rPr>
            </w:pPr>
          </w:p>
          <w:p w14:paraId="1804AA29">
            <w:pPr>
              <w:bidi w:val="0"/>
              <w:rPr>
                <w:rFonts w:hint="default"/>
                <w:lang w:val="en-US" w:eastAsia="zh-CN"/>
              </w:rPr>
            </w:pPr>
          </w:p>
          <w:p w14:paraId="3684002F">
            <w:pPr>
              <w:bidi w:val="0"/>
              <w:ind w:firstLine="457" w:firstLineChars="0"/>
              <w:jc w:val="left"/>
              <w:rPr>
                <w:rFonts w:hint="default"/>
                <w:lang w:val="en-US" w:eastAsia="zh-CN"/>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96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60</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1E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p>
        </w:tc>
      </w:tr>
      <w:tr w14:paraId="0681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6"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29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8</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AF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南安市良成再生资源有限公司年综合利用石粉浆30万吨项目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1C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Times New Roman" w:hAnsi="Times New Roman" w:eastAsia="方正仿宋简体" w:cs="Times New Roman"/>
                <w:i w:val="0"/>
                <w:iCs w:val="0"/>
                <w:color w:val="000000"/>
                <w:sz w:val="24"/>
                <w:szCs w:val="24"/>
                <w:u w:val="none"/>
                <w:lang w:val="en-US"/>
              </w:rPr>
            </w:pPr>
            <w:r>
              <w:rPr>
                <w:rFonts w:hint="default" w:ascii="Times New Roman" w:hAnsi="Times New Roman" w:eastAsia="方正仿宋简体" w:cs="Times New Roman"/>
                <w:i w:val="0"/>
                <w:iCs w:val="0"/>
                <w:color w:val="000000"/>
                <w:kern w:val="0"/>
                <w:sz w:val="24"/>
                <w:szCs w:val="24"/>
                <w:u w:val="none"/>
                <w:lang w:val="en-US" w:eastAsia="zh-CN" w:bidi="ar"/>
              </w:rPr>
              <w:t>N772</w:t>
            </w:r>
            <w:r>
              <w:rPr>
                <w:rFonts w:hint="eastAsia" w:eastAsia="方正仿宋简体" w:cs="Times New Roman"/>
                <w:i w:val="0"/>
                <w:iCs w:val="0"/>
                <w:color w:val="000000"/>
                <w:kern w:val="0"/>
                <w:sz w:val="24"/>
                <w:szCs w:val="24"/>
                <w:u w:val="none"/>
                <w:lang w:val="en-US" w:eastAsia="zh-CN" w:bidi="ar"/>
              </w:rPr>
              <w:t>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83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南安市良成再生资源有限公司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A1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南安市水头镇西锦村494号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B4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2025/2/19</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83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泉南环评〔2025〕表25号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8B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报告表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DE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福建海洋规划设计院有限公司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4E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白进辉</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2A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68</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95C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 xml:space="preserve">1.核实项目废气监测计划。 </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2.补充出租方的用地权属证明。</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3.建议按照HJ1033-2019补充雨水排放口监测要求。</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4.租用厂房项目，补充退役期分析。</w:t>
            </w:r>
          </w:p>
        </w:tc>
      </w:tr>
      <w:tr w14:paraId="2B3DD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5"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60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9</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94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南安科弘厨卫有限公司新增年产金属水暖卫浴配件4000吨项目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6E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C3392 C3352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1AE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南安科弘厨卫有限公司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CA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南安市仑苍镇美宇西三路888-2号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B6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2025/2/19</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A5A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泉南环评〔2025〕表26号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24C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报告表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4C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福建省朗洁环保科技有限公司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20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陆宗雷</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82B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65</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6D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1.明确排气筒高度；复核是否涉及淘汰设施。                                                                                                                                   2.遗漏砂芯环节的颗粒物产排量；并细化是否需配套相应的污染防治设施，完善无组织防控措施，复核防护距离估算。                                                                                                                                                                                                                  3.各个工艺设施运行时间前后不一致；并同步核实涉及运行时间的产排量、排放速率、排放浓度。                                                                                                                                          4.部分附件模糊不清。</w:t>
            </w:r>
          </w:p>
        </w:tc>
      </w:tr>
      <w:tr w14:paraId="151A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8"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4D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10</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86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福建省天力卫浴股份有限公司年产下水器1500万套、塑料制品（洗菜篮、肥皂盒等厨房、卫浴用品）150万件迁建项目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67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C2927C3383</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736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福建省天力卫浴股份有限公司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A8D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南安市霞美镇顺达路68号（光电信息产业基地）</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A9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2025/2/26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B4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泉南环评〔2025〕表27号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69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报告表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4D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益琨（泉州）环保技术开发有限公司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61F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庄炎</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350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67</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DC8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1.补充与尖人活动中心租赁协议。                                         2.西侧图（后两张应为南侧图）。</w:t>
            </w:r>
          </w:p>
        </w:tc>
      </w:tr>
      <w:tr w14:paraId="52392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8" w:hRule="atLeast"/>
        </w:trPr>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764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11</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B8E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福建恒通卫浴有限公司年产高精度五金卫浴配件2000吨、浴室柜2.2万套、淋浴房5000套项目</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56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C3352 C2110</w:t>
            </w:r>
            <w:r>
              <w:rPr>
                <w:rFonts w:hint="default" w:ascii="Times New Roman" w:hAnsi="Times New Roman" w:eastAsia="方正仿宋简体" w:cs="Times New Roman"/>
                <w:i w:val="0"/>
                <w:iCs w:val="0"/>
                <w:color w:val="000000"/>
                <w:kern w:val="0"/>
                <w:sz w:val="24"/>
                <w:szCs w:val="24"/>
                <w:u w:val="none"/>
                <w:lang w:val="en-US" w:eastAsia="zh-CN" w:bidi="ar"/>
              </w:rPr>
              <w:br w:type="textWrapping"/>
            </w:r>
            <w:r>
              <w:rPr>
                <w:rFonts w:hint="default" w:ascii="Times New Roman" w:hAnsi="Times New Roman" w:eastAsia="方正仿宋简体" w:cs="Times New Roman"/>
                <w:i w:val="0"/>
                <w:iCs w:val="0"/>
                <w:color w:val="000000"/>
                <w:kern w:val="0"/>
                <w:sz w:val="24"/>
                <w:szCs w:val="24"/>
                <w:u w:val="none"/>
                <w:lang w:val="en-US" w:eastAsia="zh-CN" w:bidi="ar"/>
              </w:rPr>
              <w:t>C3392</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FC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福建恒通卫浴有限公司</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C4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南安市省新镇扶茂工业区茂华路8号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A1E2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2025/2/27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9F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泉南环评〔2025〕表28号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4B9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报告表</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FD4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泉州市绿尚环保科技有限公司</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B11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刘玉</w:t>
            </w: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F2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66</w:t>
            </w:r>
          </w:p>
        </w:tc>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644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简体" w:cs="Times New Roman"/>
                <w:i w:val="0"/>
                <w:iCs w:val="0"/>
                <w:color w:val="000000"/>
                <w:sz w:val="24"/>
                <w:szCs w:val="24"/>
                <w:u w:val="none"/>
              </w:rPr>
            </w:pPr>
            <w:r>
              <w:rPr>
                <w:rFonts w:hint="default" w:ascii="Times New Roman" w:hAnsi="Times New Roman" w:eastAsia="方正仿宋简体" w:cs="Times New Roman"/>
                <w:i w:val="0"/>
                <w:iCs w:val="0"/>
                <w:color w:val="000000"/>
                <w:kern w:val="0"/>
                <w:sz w:val="24"/>
                <w:szCs w:val="24"/>
                <w:u w:val="none"/>
                <w:lang w:val="en-US" w:eastAsia="zh-CN" w:bidi="ar"/>
              </w:rPr>
              <w:t>1.坐标偏差大；复核三线一单管控单元及要求。                                                                                                                                                                  2.厂区内VOCs1h平均浓度限值执行标准限值错误；未注明排放速率严格50%执行的限值。                                                                                                                                                         3.大气环境防护距离估算遗漏非甲烷总烃的影响。                                                                                                                                                                                         4.复核废气颗粒物产排量及对应收集的固废产排量。                                                                                                                                                          5.补充说明TSP是否符合规范要求。</w:t>
            </w:r>
          </w:p>
        </w:tc>
      </w:tr>
    </w:tbl>
    <w:p w14:paraId="6600044F">
      <w:pPr>
        <w:spacing w:line="600" w:lineRule="exact"/>
        <w:rPr>
          <w:rFonts w:eastAsia="仿宋_GB2312"/>
          <w:b/>
          <w:sz w:val="36"/>
          <w:szCs w:val="36"/>
        </w:rPr>
        <w:sectPr>
          <w:headerReference r:id="rId3" w:type="default"/>
          <w:footerReference r:id="rId5" w:type="default"/>
          <w:headerReference r:id="rId4" w:type="even"/>
          <w:footerReference r:id="rId6" w:type="even"/>
          <w:pgSz w:w="16838" w:h="11906" w:orient="landscape"/>
          <w:pgMar w:top="1474" w:right="249" w:bottom="1474" w:left="238" w:header="851" w:footer="992" w:gutter="0"/>
          <w:pgNumType w:fmt="decimal"/>
          <w:cols w:space="720" w:num="1"/>
          <w:docGrid w:type="lines" w:linePitch="315" w:charSpace="0"/>
        </w:sectPr>
      </w:pPr>
    </w:p>
    <w:p w14:paraId="30548ACB">
      <w:pPr>
        <w:spacing w:line="600" w:lineRule="exact"/>
        <w:rPr>
          <w:rFonts w:eastAsia="仿宋_GB2312"/>
          <w:b/>
          <w:sz w:val="36"/>
          <w:szCs w:val="36"/>
        </w:rPr>
      </w:pPr>
    </w:p>
    <w:p w14:paraId="46F749B7">
      <w:pPr>
        <w:spacing w:line="600" w:lineRule="exact"/>
        <w:rPr>
          <w:rFonts w:eastAsia="仿宋_GB2312"/>
          <w:b/>
          <w:sz w:val="36"/>
          <w:szCs w:val="36"/>
        </w:rPr>
      </w:pPr>
    </w:p>
    <w:p w14:paraId="6D02EC01">
      <w:pPr>
        <w:spacing w:line="600" w:lineRule="exact"/>
        <w:rPr>
          <w:rFonts w:eastAsia="仿宋_GB2312"/>
          <w:b/>
          <w:sz w:val="36"/>
          <w:szCs w:val="36"/>
        </w:rPr>
      </w:pPr>
    </w:p>
    <w:p w14:paraId="24961F3F">
      <w:pPr>
        <w:spacing w:line="600" w:lineRule="exact"/>
        <w:rPr>
          <w:rFonts w:eastAsia="仿宋_GB2312"/>
          <w:b/>
          <w:sz w:val="36"/>
          <w:szCs w:val="36"/>
        </w:rPr>
      </w:pPr>
    </w:p>
    <w:p w14:paraId="0B326A51">
      <w:pPr>
        <w:spacing w:line="600" w:lineRule="exact"/>
        <w:rPr>
          <w:rFonts w:eastAsia="仿宋_GB2312"/>
          <w:b/>
          <w:sz w:val="36"/>
          <w:szCs w:val="36"/>
        </w:rPr>
      </w:pPr>
    </w:p>
    <w:p w14:paraId="54E8C1A3">
      <w:pPr>
        <w:spacing w:line="600" w:lineRule="exact"/>
        <w:rPr>
          <w:rFonts w:eastAsia="仿宋_GB2312"/>
          <w:b/>
          <w:sz w:val="36"/>
          <w:szCs w:val="36"/>
        </w:rPr>
      </w:pPr>
    </w:p>
    <w:p w14:paraId="67183CDA">
      <w:pPr>
        <w:spacing w:line="600" w:lineRule="exact"/>
        <w:rPr>
          <w:rFonts w:eastAsia="仿宋_GB2312"/>
          <w:b/>
          <w:sz w:val="36"/>
          <w:szCs w:val="36"/>
        </w:rPr>
      </w:pPr>
    </w:p>
    <w:p w14:paraId="0A50F442">
      <w:pPr>
        <w:spacing w:line="600" w:lineRule="exact"/>
        <w:rPr>
          <w:rFonts w:eastAsia="仿宋_GB2312"/>
          <w:b/>
          <w:sz w:val="36"/>
          <w:szCs w:val="36"/>
        </w:rPr>
      </w:pPr>
    </w:p>
    <w:p w14:paraId="226DF9CD">
      <w:pPr>
        <w:spacing w:line="600" w:lineRule="exact"/>
        <w:rPr>
          <w:rFonts w:eastAsia="仿宋_GB2312"/>
          <w:b/>
          <w:sz w:val="36"/>
          <w:szCs w:val="36"/>
        </w:rPr>
      </w:pPr>
    </w:p>
    <w:p w14:paraId="24BF9FD2">
      <w:pPr>
        <w:spacing w:line="600" w:lineRule="exact"/>
        <w:rPr>
          <w:rFonts w:eastAsia="仿宋_GB2312"/>
          <w:b/>
          <w:sz w:val="36"/>
          <w:szCs w:val="36"/>
        </w:rPr>
      </w:pPr>
    </w:p>
    <w:p w14:paraId="064006BA">
      <w:pPr>
        <w:spacing w:line="600" w:lineRule="exact"/>
        <w:rPr>
          <w:rFonts w:eastAsia="仿宋_GB2312"/>
          <w:b/>
          <w:sz w:val="36"/>
          <w:szCs w:val="36"/>
        </w:rPr>
      </w:pPr>
    </w:p>
    <w:p w14:paraId="6B35993B">
      <w:pPr>
        <w:spacing w:line="600" w:lineRule="exact"/>
        <w:rPr>
          <w:rFonts w:eastAsia="仿宋_GB2312"/>
          <w:b/>
          <w:sz w:val="36"/>
          <w:szCs w:val="36"/>
        </w:rPr>
      </w:pPr>
    </w:p>
    <w:p w14:paraId="03E77774">
      <w:pPr>
        <w:spacing w:line="600" w:lineRule="exact"/>
        <w:rPr>
          <w:rFonts w:hint="eastAsia" w:eastAsia="仿宋_GB2312"/>
          <w:b/>
          <w:sz w:val="36"/>
          <w:szCs w:val="36"/>
          <w:lang w:val="en-US" w:eastAsia="zh-CN"/>
        </w:rPr>
      </w:pPr>
    </w:p>
    <w:p w14:paraId="3ECC2A62">
      <w:pPr>
        <w:spacing w:line="600" w:lineRule="exact"/>
        <w:rPr>
          <w:rFonts w:eastAsia="仿宋_GB2312"/>
          <w:b/>
          <w:sz w:val="36"/>
          <w:szCs w:val="36"/>
        </w:rPr>
      </w:pPr>
    </w:p>
    <w:p w14:paraId="67CFE170">
      <w:pPr>
        <w:spacing w:line="600" w:lineRule="exact"/>
        <w:rPr>
          <w:rFonts w:eastAsia="仿宋_GB2312"/>
          <w:b/>
          <w:sz w:val="36"/>
          <w:szCs w:val="36"/>
        </w:rPr>
      </w:pPr>
    </w:p>
    <w:p w14:paraId="777246E6">
      <w:pPr>
        <w:spacing w:line="600" w:lineRule="exact"/>
        <w:rPr>
          <w:rFonts w:eastAsia="仿宋_GB2312"/>
          <w:b/>
          <w:sz w:val="36"/>
          <w:szCs w:val="36"/>
        </w:rPr>
      </w:pPr>
    </w:p>
    <w:p w14:paraId="69C9B6EE">
      <w:pPr>
        <w:spacing w:line="600" w:lineRule="exact"/>
        <w:rPr>
          <w:rFonts w:eastAsia="仿宋_GB2312"/>
          <w:b/>
          <w:sz w:val="36"/>
          <w:szCs w:val="36"/>
        </w:rPr>
      </w:pPr>
    </w:p>
    <w:p w14:paraId="40CCDDC9">
      <w:pPr>
        <w:spacing w:line="600" w:lineRule="exact"/>
        <w:rPr>
          <w:rFonts w:eastAsia="仿宋_GB2312"/>
          <w:b/>
          <w:sz w:val="36"/>
          <w:szCs w:val="36"/>
        </w:rPr>
      </w:pPr>
    </w:p>
    <w:p w14:paraId="6969ECC1">
      <w:pPr>
        <w:spacing w:line="600" w:lineRule="exact"/>
        <w:rPr>
          <w:rFonts w:eastAsia="仿宋_GB2312"/>
          <w:b/>
          <w:sz w:val="36"/>
          <w:szCs w:val="36"/>
        </w:rPr>
      </w:pPr>
    </w:p>
    <w:p w14:paraId="247FBED0">
      <w:pPr>
        <w:spacing w:line="600" w:lineRule="exact"/>
        <w:rPr>
          <w:rFonts w:eastAsia="仿宋_GB2312"/>
          <w:b/>
          <w:sz w:val="36"/>
          <w:szCs w:val="36"/>
        </w:rPr>
      </w:pPr>
    </w:p>
    <w:p w14:paraId="7C8226D0">
      <w:pPr>
        <w:spacing w:line="500" w:lineRule="exact"/>
        <w:ind w:firstLine="210" w:firstLineChars="100"/>
        <w:rPr>
          <w:rFonts w:ascii="Times New Roman" w:hAnsi="Times New Roman" w:eastAsia="宋体" w:cs="Times New Roman"/>
          <w:kern w:val="2"/>
          <w:sz w:val="21"/>
          <w:szCs w:val="24"/>
          <w:lang w:val="en-US" w:eastAsia="zh-CN" w:bidi="ar-SA"/>
        </w:rPr>
      </w:pPr>
      <w:bookmarkStart w:id="0" w:name="_GoBack"/>
      <w:bookmarkEnd w:id="0"/>
    </w:p>
    <w:sectPr>
      <w:headerReference r:id="rId9" w:type="first"/>
      <w:headerReference r:id="rId7" w:type="default"/>
      <w:footerReference r:id="rId10" w:type="default"/>
      <w:headerReference r:id="rId8" w:type="even"/>
      <w:footerReference r:id="rId11" w:type="even"/>
      <w:type w:val="evenPage"/>
      <w:pgSz w:w="11906" w:h="16838"/>
      <w:pgMar w:top="249" w:right="1474" w:bottom="238" w:left="1474"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71BEFA-FBF4-40ED-825E-7D0E2B5B3A3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0BF8C90-FA53-44A1-A092-DC52456D85B6}"/>
  </w:font>
  <w:font w:name="方正仿宋简体">
    <w:altName w:val="微软雅黑"/>
    <w:panose1 w:val="02010601030101010101"/>
    <w:charset w:val="86"/>
    <w:family w:val="auto"/>
    <w:pitch w:val="default"/>
    <w:sig w:usb0="00000000" w:usb1="00000000" w:usb2="00000000" w:usb3="00000000" w:csb0="00040000" w:csb1="00000000"/>
    <w:embedRegular r:id="rId3" w:fontKey="{DB08AD4C-9A8F-4B43-A369-C0D0DA973AA2}"/>
  </w:font>
  <w:font w:name="方正小标宋简体">
    <w:panose1 w:val="02000000000000000000"/>
    <w:charset w:val="86"/>
    <w:family w:val="script"/>
    <w:pitch w:val="default"/>
    <w:sig w:usb0="00000001" w:usb1="08000000" w:usb2="00000000" w:usb3="00000000" w:csb0="00040000" w:csb1="00000000"/>
    <w:embedRegular r:id="rId4" w:fontKey="{4BBFD53F-8F59-4A45-9A12-8161B91B5397}"/>
  </w:font>
  <w:font w:name="仿宋_GB2312">
    <w:panose1 w:val="02010609030101010101"/>
    <w:charset w:val="86"/>
    <w:family w:val="modern"/>
    <w:pitch w:val="default"/>
    <w:sig w:usb0="00000001" w:usb1="080E0000" w:usb2="00000000" w:usb3="00000000" w:csb0="00040000" w:csb1="00000000"/>
    <w:embedRegular r:id="rId5" w:fontKey="{6FBE1BB0-992C-411D-96AB-4A10C57A5F9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67A5B">
    <w:pPr>
      <w:pStyle w:val="2"/>
      <w:tabs>
        <w:tab w:val="left" w:pos="328"/>
        <w:tab w:val="right" w:pos="16471"/>
      </w:tabs>
      <w:jc w:val="left"/>
    </w:pPr>
    <w:r>
      <w:rPr>
        <w:sz w:val="28"/>
      </w:rPr>
      <mc:AlternateContent>
        <mc:Choice Requires="wps">
          <w:drawing>
            <wp:anchor distT="0" distB="0" distL="114300" distR="114300" simplePos="0" relativeHeight="251663360" behindDoc="0" locked="0" layoutInCell="1" allowOverlap="1">
              <wp:simplePos x="0" y="0"/>
              <wp:positionH relativeFrom="margin">
                <wp:posOffset>9418955</wp:posOffset>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41.65pt;margin-top:0pt;height:144pt;width:144pt;mso-position-horizontal-relative:margin;mso-wrap-style:none;z-index:251663360;mso-width-relative:page;mso-height-relative:page;" filled="f" stroked="f" coordsize="21600,21600" o:gfxdata="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8H6N1QAAAAoBAAAPAAAAAAAAAAEAIAAAACIAAABkcnMvZG93bnJldi54bWxQ&#10;SwECFAAUAAAACACHTuJACMWOmTMCAABjBAAADgAAAAAAAAABACAAAAAkAQAAZHJzL2Uyb0RvYy54&#10;bWxQSwUGAAAAAAYABgBZAQAAyQUAAAAA&#10;">
              <v:fill on="f" focussize="0,0"/>
              <v:stroke on="f" weight="0.5pt"/>
              <v:imagedata o:title=""/>
              <o:lock v:ext="edit" aspectratio="f"/>
              <v:textbox inset="0mm,0mm,0mm,0mm" style="mso-fit-shape-to-text:t;">
                <w:txbxContent>
                  <w:p w14:paraId="7E68A45E">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6FDE134">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16FDE134">
                    <w:pPr>
                      <w:pStyle w:val="2"/>
                    </w:pPr>
                  </w:p>
                </w:txbxContent>
              </v:textbox>
            </v:shape>
          </w:pict>
        </mc:Fallback>
      </mc:AlternateContent>
    </w:r>
    <w:r>
      <w:rPr>
        <w:rFonts w:hint="eastAsia"/>
      </w:rPr>
      <w:tab/>
    </w:r>
    <w:r>
      <w:rPr>
        <w:rFonts w:hint="eastAsia"/>
      </w:rPr>
      <w:tab/>
    </w:r>
    <w:r>
      <w:rPr>
        <w:rFonts w:hint="eastAsia"/>
      </w:rPr>
      <w:tab/>
    </w:r>
    <w:r>
      <w:rPr>
        <w:rFonts w:hint="eastAsia"/>
      </w:rPr>
      <w:tab/>
    </w:r>
  </w:p>
  <w:p w14:paraId="6C8E6525">
    <w:pPr>
      <w:pStyle w:val="2"/>
      <w:ind w:right="1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B11A5">
    <w:pPr>
      <w:pStyle w:val="2"/>
      <w:jc w:val="center"/>
    </w:pPr>
    <w:r>
      <w:rPr>
        <w:sz w:val="28"/>
      </w:rPr>
      <mc:AlternateContent>
        <mc:Choice Requires="wps">
          <w:drawing>
            <wp:anchor distT="0" distB="0" distL="114300" distR="114300" simplePos="0" relativeHeight="251664384" behindDoc="0" locked="0" layoutInCell="1" allowOverlap="1">
              <wp:simplePos x="0" y="0"/>
              <wp:positionH relativeFrom="margin">
                <wp:posOffset>360045</wp:posOffset>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35pt;margin-top:0pt;height:144pt;width:144pt;mso-position-horizontal-relative:margin;mso-wrap-style:none;z-index:251664384;mso-width-relative:page;mso-height-relative:page;" filled="f" stroked="f" coordsize="21600,21600" o:gfxdata="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LUIPHUAAAABwEAAA8AAAAAAAAAAQAgAAAAIgAAAGRycy9kb3ducmV2LnhtbFBL&#10;AQIUABQAAAAIAIdO4kCPO0dyMwIAAGMEAAAOAAAAAAAAAAEAIAAAACMBAABkcnMvZTJvRG9jLnht&#10;bFBLBQYAAAAABgAGAFkBAADIBQAAAAA=&#10;">
              <v:fill on="f" focussize="0,0"/>
              <v:stroke on="f" weight="0.5pt"/>
              <v:imagedata o:title=""/>
              <o:lock v:ext="edit" aspectratio="f"/>
              <v:textbox inset="0mm,0mm,0mm,0mm" style="mso-fit-shape-to-text:t;">
                <w:txbxContent>
                  <w:p w14:paraId="1B2D1858">
                    <w:pPr>
                      <w:pStyle w:val="2"/>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8B85C7">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038B85C7">
                    <w:pPr>
                      <w:pStyle w:val="2"/>
                      <w:jc w:val="cente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5B6976">
                          <w:pPr>
                            <w:pStyle w:val="2"/>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A5B6976">
                    <w:pPr>
                      <w:pStyle w:val="2"/>
                      <w:jc w:val="center"/>
                    </w:pPr>
                  </w:p>
                </w:txbxContent>
              </v:textbox>
            </v:shape>
          </w:pict>
        </mc:Fallback>
      </mc:AlternateContent>
    </w:r>
  </w:p>
  <w:p w14:paraId="3452FA2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4769">
    <w:pPr>
      <w:pStyle w:val="2"/>
      <w:ind w:right="14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6D5A3">
    <w:pPr>
      <w:pStyle w:val="2"/>
      <w:jc w:val="lef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87F9FE">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12b80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W85c8LSi59//jj/ejw/fGcU&#10;I4H6gBXV3QWqjMN7P1DxHEcKJt5DCzZ9iRGjPMl7usirhshkurRarlYlpSTlZofwi6frATB+UN6y&#10;ZNQc6P2yrOL4CeNYOpekbs7famPyGxr3V4Awx4jKSzDdTkzGiZMVh90w0dv55kTselqEmjvae87M&#10;R0c6p52ZDZiN3WwcAuh9l5cqdcfw7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912b80BAACpAwAADgAAAAAAAAABACAAAAAeAQAAZHJzL2Uy&#10;b0RvYy54bWxQSwUGAAAAAAYABgBZAQAAXQUAAAAA&#10;">
              <v:fill on="f" focussize="0,0"/>
              <v:stroke on="f"/>
              <v:imagedata o:title=""/>
              <o:lock v:ext="edit" aspectratio="f"/>
              <v:textbox inset="0mm,0mm,0mm,0mm" style="mso-fit-shape-to-text:t;">
                <w:txbxContent>
                  <w:p w14:paraId="3187F9FE">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4E9F6">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E0D6">
    <w:pPr>
      <w:pStyle w:val="3"/>
      <w:pBdr>
        <w:bottom w:val="none" w:color="auto" w:sz="0" w:space="1"/>
      </w:pBdr>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2E71F">
    <w:pPr>
      <w:pStyle w:val="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BA633">
    <w:pPr>
      <w:pStyle w:val="3"/>
      <w:pBdr>
        <w:bottom w:val="none" w:color="auto" w:sz="0" w:space="1"/>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44426">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1YWY2M2JhZWVjNGQ3NjMwZTkyMWZkOTA5MWI5NTgifQ=="/>
  </w:docVars>
  <w:rsids>
    <w:rsidRoot w:val="00FE2CC9"/>
    <w:rsid w:val="000163B3"/>
    <w:rsid w:val="000175C0"/>
    <w:rsid w:val="00030F22"/>
    <w:rsid w:val="00043FD1"/>
    <w:rsid w:val="0005264A"/>
    <w:rsid w:val="00052E87"/>
    <w:rsid w:val="000726E6"/>
    <w:rsid w:val="00075FD5"/>
    <w:rsid w:val="0008215C"/>
    <w:rsid w:val="00082B52"/>
    <w:rsid w:val="000856F4"/>
    <w:rsid w:val="00090328"/>
    <w:rsid w:val="0009154A"/>
    <w:rsid w:val="00092B9F"/>
    <w:rsid w:val="000A6092"/>
    <w:rsid w:val="000B1F88"/>
    <w:rsid w:val="000C0F27"/>
    <w:rsid w:val="000C182F"/>
    <w:rsid w:val="000D0FD3"/>
    <w:rsid w:val="000D3C5F"/>
    <w:rsid w:val="000D4DE3"/>
    <w:rsid w:val="000D7D3E"/>
    <w:rsid w:val="000E3B7E"/>
    <w:rsid w:val="000E5EA1"/>
    <w:rsid w:val="000F40D6"/>
    <w:rsid w:val="000F4D9B"/>
    <w:rsid w:val="001057C6"/>
    <w:rsid w:val="00110681"/>
    <w:rsid w:val="00110B66"/>
    <w:rsid w:val="00115C0A"/>
    <w:rsid w:val="001163AD"/>
    <w:rsid w:val="001204F4"/>
    <w:rsid w:val="001408FC"/>
    <w:rsid w:val="001646DC"/>
    <w:rsid w:val="00165AED"/>
    <w:rsid w:val="00165DC2"/>
    <w:rsid w:val="00183BAA"/>
    <w:rsid w:val="00187176"/>
    <w:rsid w:val="001A4DC1"/>
    <w:rsid w:val="001B4658"/>
    <w:rsid w:val="001F49F0"/>
    <w:rsid w:val="00202B57"/>
    <w:rsid w:val="00203C49"/>
    <w:rsid w:val="0020445B"/>
    <w:rsid w:val="00205C3F"/>
    <w:rsid w:val="002165C2"/>
    <w:rsid w:val="002203D8"/>
    <w:rsid w:val="00247051"/>
    <w:rsid w:val="00263491"/>
    <w:rsid w:val="00270A27"/>
    <w:rsid w:val="00273450"/>
    <w:rsid w:val="00280AF4"/>
    <w:rsid w:val="002945E9"/>
    <w:rsid w:val="0029534C"/>
    <w:rsid w:val="002957D0"/>
    <w:rsid w:val="00296ACF"/>
    <w:rsid w:val="00296EA4"/>
    <w:rsid w:val="002A4327"/>
    <w:rsid w:val="002B0204"/>
    <w:rsid w:val="002B254B"/>
    <w:rsid w:val="002B27B2"/>
    <w:rsid w:val="002D116A"/>
    <w:rsid w:val="002D336E"/>
    <w:rsid w:val="002D4924"/>
    <w:rsid w:val="002F1480"/>
    <w:rsid w:val="002F2C0F"/>
    <w:rsid w:val="00312119"/>
    <w:rsid w:val="003453A4"/>
    <w:rsid w:val="00346973"/>
    <w:rsid w:val="0035407F"/>
    <w:rsid w:val="003634B7"/>
    <w:rsid w:val="003642BD"/>
    <w:rsid w:val="00366B11"/>
    <w:rsid w:val="00367F9A"/>
    <w:rsid w:val="003779B3"/>
    <w:rsid w:val="00382E24"/>
    <w:rsid w:val="00386E47"/>
    <w:rsid w:val="00394DE0"/>
    <w:rsid w:val="003959C1"/>
    <w:rsid w:val="003B085D"/>
    <w:rsid w:val="003C4C43"/>
    <w:rsid w:val="003C5B01"/>
    <w:rsid w:val="003C6FA4"/>
    <w:rsid w:val="003D54CC"/>
    <w:rsid w:val="003D557C"/>
    <w:rsid w:val="003D6220"/>
    <w:rsid w:val="003E1999"/>
    <w:rsid w:val="003E5B04"/>
    <w:rsid w:val="00417F7F"/>
    <w:rsid w:val="00421DD9"/>
    <w:rsid w:val="00424BFC"/>
    <w:rsid w:val="004300E7"/>
    <w:rsid w:val="00460595"/>
    <w:rsid w:val="0046083F"/>
    <w:rsid w:val="004716D1"/>
    <w:rsid w:val="00473BE1"/>
    <w:rsid w:val="004748A8"/>
    <w:rsid w:val="004966AF"/>
    <w:rsid w:val="004B62DC"/>
    <w:rsid w:val="004D686C"/>
    <w:rsid w:val="004E512C"/>
    <w:rsid w:val="004E5C44"/>
    <w:rsid w:val="004E5DC6"/>
    <w:rsid w:val="004E64D6"/>
    <w:rsid w:val="004E66B7"/>
    <w:rsid w:val="004F375B"/>
    <w:rsid w:val="00502CF9"/>
    <w:rsid w:val="00503804"/>
    <w:rsid w:val="00504266"/>
    <w:rsid w:val="005075DD"/>
    <w:rsid w:val="005177DA"/>
    <w:rsid w:val="00521120"/>
    <w:rsid w:val="005242AA"/>
    <w:rsid w:val="00524C8C"/>
    <w:rsid w:val="00526360"/>
    <w:rsid w:val="00531C78"/>
    <w:rsid w:val="00537F71"/>
    <w:rsid w:val="00542C62"/>
    <w:rsid w:val="005435CD"/>
    <w:rsid w:val="00567F38"/>
    <w:rsid w:val="00593818"/>
    <w:rsid w:val="005C3C2A"/>
    <w:rsid w:val="005F00A0"/>
    <w:rsid w:val="005F638E"/>
    <w:rsid w:val="00600E2F"/>
    <w:rsid w:val="006019CF"/>
    <w:rsid w:val="00611452"/>
    <w:rsid w:val="0061179E"/>
    <w:rsid w:val="00621651"/>
    <w:rsid w:val="00634D02"/>
    <w:rsid w:val="00637FDC"/>
    <w:rsid w:val="00640D7B"/>
    <w:rsid w:val="00651E2D"/>
    <w:rsid w:val="00651EE9"/>
    <w:rsid w:val="00652088"/>
    <w:rsid w:val="00660FEA"/>
    <w:rsid w:val="006A3A8F"/>
    <w:rsid w:val="006B106F"/>
    <w:rsid w:val="006B3DA0"/>
    <w:rsid w:val="006C312A"/>
    <w:rsid w:val="006D4289"/>
    <w:rsid w:val="006D5723"/>
    <w:rsid w:val="006E72C2"/>
    <w:rsid w:val="006F12CC"/>
    <w:rsid w:val="00726BD2"/>
    <w:rsid w:val="00754F9B"/>
    <w:rsid w:val="00772132"/>
    <w:rsid w:val="00780679"/>
    <w:rsid w:val="0078321C"/>
    <w:rsid w:val="00784DA3"/>
    <w:rsid w:val="0079020A"/>
    <w:rsid w:val="00796347"/>
    <w:rsid w:val="00796BF4"/>
    <w:rsid w:val="007A6640"/>
    <w:rsid w:val="007B4997"/>
    <w:rsid w:val="007D0BEA"/>
    <w:rsid w:val="007D21CA"/>
    <w:rsid w:val="007E0DF8"/>
    <w:rsid w:val="007F0DE7"/>
    <w:rsid w:val="007F5620"/>
    <w:rsid w:val="00815CDB"/>
    <w:rsid w:val="0081620F"/>
    <w:rsid w:val="0081747F"/>
    <w:rsid w:val="00820A96"/>
    <w:rsid w:val="00820BA4"/>
    <w:rsid w:val="00822F0C"/>
    <w:rsid w:val="008252D3"/>
    <w:rsid w:val="0084565B"/>
    <w:rsid w:val="0085452A"/>
    <w:rsid w:val="00860BBF"/>
    <w:rsid w:val="00860CEF"/>
    <w:rsid w:val="008729AE"/>
    <w:rsid w:val="00882EAB"/>
    <w:rsid w:val="0089644E"/>
    <w:rsid w:val="008A7550"/>
    <w:rsid w:val="008B2C94"/>
    <w:rsid w:val="008C23CF"/>
    <w:rsid w:val="008C3D57"/>
    <w:rsid w:val="008D4E25"/>
    <w:rsid w:val="008F7F4A"/>
    <w:rsid w:val="009015FC"/>
    <w:rsid w:val="0090483A"/>
    <w:rsid w:val="00904D06"/>
    <w:rsid w:val="009301B7"/>
    <w:rsid w:val="00930A8C"/>
    <w:rsid w:val="00943FDF"/>
    <w:rsid w:val="0095410A"/>
    <w:rsid w:val="00962496"/>
    <w:rsid w:val="00965A04"/>
    <w:rsid w:val="00967BC8"/>
    <w:rsid w:val="009912F8"/>
    <w:rsid w:val="00992302"/>
    <w:rsid w:val="0099600C"/>
    <w:rsid w:val="00997264"/>
    <w:rsid w:val="00997C41"/>
    <w:rsid w:val="009A0F7A"/>
    <w:rsid w:val="009A3D8B"/>
    <w:rsid w:val="009B0B7B"/>
    <w:rsid w:val="009B36B0"/>
    <w:rsid w:val="009D0A99"/>
    <w:rsid w:val="009D7442"/>
    <w:rsid w:val="009E7037"/>
    <w:rsid w:val="009F1A4A"/>
    <w:rsid w:val="009F62A0"/>
    <w:rsid w:val="009F74F6"/>
    <w:rsid w:val="00A03C0F"/>
    <w:rsid w:val="00A051D7"/>
    <w:rsid w:val="00A14BFB"/>
    <w:rsid w:val="00A15E57"/>
    <w:rsid w:val="00A43041"/>
    <w:rsid w:val="00A51762"/>
    <w:rsid w:val="00A92FFC"/>
    <w:rsid w:val="00AB1D7E"/>
    <w:rsid w:val="00AB2E2E"/>
    <w:rsid w:val="00AC76D3"/>
    <w:rsid w:val="00AE0646"/>
    <w:rsid w:val="00AF3182"/>
    <w:rsid w:val="00B166C9"/>
    <w:rsid w:val="00B30FA4"/>
    <w:rsid w:val="00B33B3E"/>
    <w:rsid w:val="00B371E9"/>
    <w:rsid w:val="00B43DDF"/>
    <w:rsid w:val="00B51166"/>
    <w:rsid w:val="00B51548"/>
    <w:rsid w:val="00B64632"/>
    <w:rsid w:val="00B647F8"/>
    <w:rsid w:val="00B74EEC"/>
    <w:rsid w:val="00B93CB7"/>
    <w:rsid w:val="00BA243F"/>
    <w:rsid w:val="00BA6A33"/>
    <w:rsid w:val="00BB071C"/>
    <w:rsid w:val="00BE1D69"/>
    <w:rsid w:val="00BE5098"/>
    <w:rsid w:val="00BE5531"/>
    <w:rsid w:val="00BF0EEE"/>
    <w:rsid w:val="00C27B8B"/>
    <w:rsid w:val="00C41426"/>
    <w:rsid w:val="00C6097B"/>
    <w:rsid w:val="00C61387"/>
    <w:rsid w:val="00C73919"/>
    <w:rsid w:val="00C81A8E"/>
    <w:rsid w:val="00C81B8F"/>
    <w:rsid w:val="00C86AD4"/>
    <w:rsid w:val="00CB206E"/>
    <w:rsid w:val="00CC2EFE"/>
    <w:rsid w:val="00D0562C"/>
    <w:rsid w:val="00D106C6"/>
    <w:rsid w:val="00D16F24"/>
    <w:rsid w:val="00D21207"/>
    <w:rsid w:val="00D479D9"/>
    <w:rsid w:val="00D53CF8"/>
    <w:rsid w:val="00D56758"/>
    <w:rsid w:val="00D62B0C"/>
    <w:rsid w:val="00D64F69"/>
    <w:rsid w:val="00D75B5C"/>
    <w:rsid w:val="00D82E48"/>
    <w:rsid w:val="00DA0DD3"/>
    <w:rsid w:val="00DA2CF0"/>
    <w:rsid w:val="00DB65D8"/>
    <w:rsid w:val="00DC12A3"/>
    <w:rsid w:val="00DE4357"/>
    <w:rsid w:val="00E23585"/>
    <w:rsid w:val="00E25B70"/>
    <w:rsid w:val="00E3638D"/>
    <w:rsid w:val="00E40C68"/>
    <w:rsid w:val="00E651D1"/>
    <w:rsid w:val="00E778C3"/>
    <w:rsid w:val="00E816BB"/>
    <w:rsid w:val="00E841B3"/>
    <w:rsid w:val="00E873F1"/>
    <w:rsid w:val="00E87FC3"/>
    <w:rsid w:val="00E903E8"/>
    <w:rsid w:val="00E91F3A"/>
    <w:rsid w:val="00EA0C03"/>
    <w:rsid w:val="00EB6CE5"/>
    <w:rsid w:val="00EE141D"/>
    <w:rsid w:val="00F04A10"/>
    <w:rsid w:val="00F36282"/>
    <w:rsid w:val="00F43BA6"/>
    <w:rsid w:val="00F5253C"/>
    <w:rsid w:val="00F57B4D"/>
    <w:rsid w:val="00F57C71"/>
    <w:rsid w:val="00F60E98"/>
    <w:rsid w:val="00F6346D"/>
    <w:rsid w:val="00F65EE8"/>
    <w:rsid w:val="00F66ACA"/>
    <w:rsid w:val="00F706FA"/>
    <w:rsid w:val="00F7375E"/>
    <w:rsid w:val="00F75B84"/>
    <w:rsid w:val="00F7656F"/>
    <w:rsid w:val="00F83D6A"/>
    <w:rsid w:val="00F93903"/>
    <w:rsid w:val="00FA6B7D"/>
    <w:rsid w:val="00FB0361"/>
    <w:rsid w:val="00FB6DAA"/>
    <w:rsid w:val="00FE1285"/>
    <w:rsid w:val="00FE2CC9"/>
    <w:rsid w:val="00FE773B"/>
    <w:rsid w:val="00FF0B06"/>
    <w:rsid w:val="00FF41FE"/>
    <w:rsid w:val="00FF79C7"/>
    <w:rsid w:val="013A6BC4"/>
    <w:rsid w:val="02F46924"/>
    <w:rsid w:val="05B13578"/>
    <w:rsid w:val="07B156C8"/>
    <w:rsid w:val="09C06015"/>
    <w:rsid w:val="0EAC606B"/>
    <w:rsid w:val="11A544DC"/>
    <w:rsid w:val="13EE1CEA"/>
    <w:rsid w:val="14000BA8"/>
    <w:rsid w:val="158858A3"/>
    <w:rsid w:val="1D1E286E"/>
    <w:rsid w:val="1D530AAF"/>
    <w:rsid w:val="1DAC2BE5"/>
    <w:rsid w:val="1E3C465E"/>
    <w:rsid w:val="21577120"/>
    <w:rsid w:val="23030715"/>
    <w:rsid w:val="23E8782B"/>
    <w:rsid w:val="24D406FB"/>
    <w:rsid w:val="27814EF7"/>
    <w:rsid w:val="27FB0DEF"/>
    <w:rsid w:val="28B61AF9"/>
    <w:rsid w:val="29A17E8D"/>
    <w:rsid w:val="29F86FC6"/>
    <w:rsid w:val="2C895BD4"/>
    <w:rsid w:val="2E1A39A0"/>
    <w:rsid w:val="2E4C5B33"/>
    <w:rsid w:val="32B40116"/>
    <w:rsid w:val="36A858D0"/>
    <w:rsid w:val="3A465B2C"/>
    <w:rsid w:val="3B3140E6"/>
    <w:rsid w:val="3BFA60D7"/>
    <w:rsid w:val="3C8E62E9"/>
    <w:rsid w:val="3D8C334B"/>
    <w:rsid w:val="3EAA0082"/>
    <w:rsid w:val="3FC419CD"/>
    <w:rsid w:val="3FD041D6"/>
    <w:rsid w:val="41F613C0"/>
    <w:rsid w:val="480909C2"/>
    <w:rsid w:val="487E245C"/>
    <w:rsid w:val="48F9109F"/>
    <w:rsid w:val="49A210B4"/>
    <w:rsid w:val="4C14566A"/>
    <w:rsid w:val="4DC07AE1"/>
    <w:rsid w:val="4DD17268"/>
    <w:rsid w:val="4F3D70A6"/>
    <w:rsid w:val="50FC7904"/>
    <w:rsid w:val="535343BC"/>
    <w:rsid w:val="55CE6CAA"/>
    <w:rsid w:val="570838F1"/>
    <w:rsid w:val="5C5D6E1A"/>
    <w:rsid w:val="5CD915CA"/>
    <w:rsid w:val="5D914D1D"/>
    <w:rsid w:val="618D5C6B"/>
    <w:rsid w:val="64AF30A1"/>
    <w:rsid w:val="64F93617"/>
    <w:rsid w:val="693F5D59"/>
    <w:rsid w:val="6A011273"/>
    <w:rsid w:val="6B594E10"/>
    <w:rsid w:val="6BE35E98"/>
    <w:rsid w:val="6E5D7500"/>
    <w:rsid w:val="71DA42DA"/>
    <w:rsid w:val="778D20DB"/>
    <w:rsid w:val="794A1FE2"/>
    <w:rsid w:val="7983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right"/>
    </w:pPr>
    <w:rPr>
      <w:rFonts w:ascii="宋体" w:hAnsi="宋体"/>
      <w:sz w:val="28"/>
      <w:szCs w:val="2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11"/>
    <w:basedOn w:val="5"/>
    <w:qFormat/>
    <w:uiPriority w:val="0"/>
    <w:rPr>
      <w:rFonts w:hint="default" w:ascii="Times New Roman" w:hAnsi="Times New Roman" w:cs="Times New Roman"/>
      <w:color w:val="000000"/>
      <w:sz w:val="24"/>
      <w:szCs w:val="24"/>
      <w:u w:val="none"/>
    </w:rPr>
  </w:style>
  <w:style w:type="character" w:customStyle="1" w:styleId="7">
    <w:name w:val="font31"/>
    <w:basedOn w:val="5"/>
    <w:qFormat/>
    <w:uiPriority w:val="0"/>
    <w:rPr>
      <w:rFonts w:hint="default" w:ascii="Times New Roman" w:hAnsi="Times New Roman" w:cs="Times New Roman"/>
      <w:color w:val="000000"/>
      <w:sz w:val="22"/>
      <w:szCs w:val="22"/>
      <w:u w:val="none"/>
    </w:rPr>
  </w:style>
  <w:style w:type="character" w:customStyle="1" w:styleId="8">
    <w:name w:val="font21"/>
    <w:basedOn w:val="5"/>
    <w:qFormat/>
    <w:uiPriority w:val="0"/>
    <w:rPr>
      <w:rFonts w:hint="default" w:ascii="Times New Roman" w:hAnsi="Times New Roman" w:cs="Times New Roman"/>
      <w:color w:val="000000"/>
      <w:sz w:val="18"/>
      <w:szCs w:val="18"/>
      <w:u w:val="none"/>
    </w:rPr>
  </w:style>
  <w:style w:type="character" w:customStyle="1" w:styleId="9">
    <w:name w:val="font61"/>
    <w:basedOn w:val="5"/>
    <w:qFormat/>
    <w:uiPriority w:val="0"/>
    <w:rPr>
      <w:rFonts w:hint="eastAsia" w:ascii="宋体" w:hAnsi="宋体" w:eastAsia="宋体" w:cs="宋体"/>
      <w:color w:val="000000"/>
      <w:sz w:val="18"/>
      <w:szCs w:val="18"/>
      <w:u w:val="none"/>
    </w:rPr>
  </w:style>
  <w:style w:type="character" w:customStyle="1" w:styleId="10">
    <w:name w:val="font81"/>
    <w:basedOn w:val="5"/>
    <w:qFormat/>
    <w:uiPriority w:val="0"/>
    <w:rPr>
      <w:rFonts w:hint="eastAsia" w:ascii="宋体" w:hAnsi="宋体" w:eastAsia="宋体" w:cs="宋体"/>
      <w:color w:val="000000"/>
      <w:sz w:val="22"/>
      <w:szCs w:val="22"/>
      <w:u w:val="none"/>
    </w:rPr>
  </w:style>
  <w:style w:type="character" w:customStyle="1" w:styleId="11">
    <w:name w:val="font91"/>
    <w:basedOn w:val="5"/>
    <w:qFormat/>
    <w:uiPriority w:val="0"/>
    <w:rPr>
      <w:rFonts w:hint="eastAsia" w:ascii="宋体" w:hAnsi="宋体" w:eastAsia="宋体" w:cs="宋体"/>
      <w:color w:val="000000"/>
      <w:sz w:val="22"/>
      <w:szCs w:val="22"/>
      <w:u w:val="none"/>
    </w:rPr>
  </w:style>
  <w:style w:type="character" w:customStyle="1" w:styleId="12">
    <w:name w:val="font101"/>
    <w:basedOn w:val="5"/>
    <w:qFormat/>
    <w:uiPriority w:val="0"/>
    <w:rPr>
      <w:rFonts w:hint="eastAsia" w:ascii="宋体" w:hAnsi="宋体" w:eastAsia="宋体" w:cs="宋体"/>
      <w:color w:val="FF0000"/>
      <w:sz w:val="22"/>
      <w:szCs w:val="22"/>
      <w:u w:val="none"/>
    </w:rPr>
  </w:style>
  <w:style w:type="character" w:customStyle="1" w:styleId="13">
    <w:name w:val="font01"/>
    <w:basedOn w:val="5"/>
    <w:qFormat/>
    <w:uiPriority w:val="0"/>
    <w:rPr>
      <w:rFonts w:hint="eastAsia" w:ascii="宋体" w:hAnsi="宋体" w:eastAsia="宋体" w:cs="宋体"/>
      <w:color w:val="000000"/>
      <w:sz w:val="24"/>
      <w:szCs w:val="24"/>
      <w:u w:val="none"/>
    </w:rPr>
  </w:style>
  <w:style w:type="character" w:customStyle="1" w:styleId="14">
    <w:name w:val="font51"/>
    <w:basedOn w:val="5"/>
    <w:qFormat/>
    <w:uiPriority w:val="0"/>
    <w:rPr>
      <w:rFonts w:hint="eastAsia" w:ascii="宋体" w:hAnsi="宋体" w:eastAsia="宋体" w:cs="宋体"/>
      <w:color w:val="000000"/>
      <w:sz w:val="22"/>
      <w:szCs w:val="22"/>
      <w:u w:val="none"/>
    </w:rPr>
  </w:style>
  <w:style w:type="character" w:customStyle="1" w:styleId="15">
    <w:name w:val="font71"/>
    <w:basedOn w:val="5"/>
    <w:qFormat/>
    <w:uiPriority w:val="0"/>
    <w:rPr>
      <w:rFonts w:hint="eastAsia" w:ascii="宋体" w:hAnsi="宋体" w:eastAsia="宋体" w:cs="宋体"/>
      <w:color w:val="000000"/>
      <w:sz w:val="22"/>
      <w:szCs w:val="22"/>
      <w:u w:val="none"/>
    </w:rPr>
  </w:style>
  <w:style w:type="character" w:customStyle="1" w:styleId="16">
    <w:name w:val="font4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vertOverflow="overflow" horzOverflow="overflow" vert="horz" wrap="none" lIns="0" tIns="0" rIns="0" bIns="0" numCol="1" spcCol="0" rtlCol="0" fromWordArt="0" anchor="t" anchorCtr="0" forceAA="0" upright="0" compatLnSpc="1">
        <a:sp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2944</Words>
  <Characters>3327</Characters>
  <Lines>70</Lines>
  <Paragraphs>19</Paragraphs>
  <TotalTime>4</TotalTime>
  <ScaleCrop>false</ScaleCrop>
  <LinksUpToDate>false</LinksUpToDate>
  <CharactersWithSpaces>6073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2022-12-16T01:13:00Z</dcterms:created>
  <dc:creator>Administrator</dc:creator>
  <cp:lastModifiedBy>夜蓝</cp:lastModifiedBy>
  <cp:lastPrinted>2025-02-26T07:54:00Z</cp:lastPrinted>
  <dcterms:modified xsi:type="dcterms:W3CDTF">2025-03-31T00:39:58Z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0AE5D66D3C764D29A9D685A999F716EF_13</vt:lpwstr>
  </property>
  <property fmtid="{D5CDD505-2E9C-101B-9397-08002B2CF9AE}" pid="4" name="KSOTemplateDocerSaveRecord">
    <vt:lpwstr>eyJoZGlkIjoiMTUxYTExZTlkODAyNWI1ZTk4OTAyZTM3M2U0MmQyM2EiLCJ1c2VySWQiOiI1NjgzNDE3ODUifQ==</vt:lpwstr>
  </property>
</Properties>
</file>