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关于《南安市罗东镇罗溪村住宅小区（二期）修建性详细规划》的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6"/>
          <w:szCs w:val="36"/>
        </w:rPr>
        <w:t>批前公示</w:t>
      </w:r>
    </w:p>
    <w:p>
      <w:pPr>
        <w:spacing w:line="540" w:lineRule="exac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罗溪村住宅小区利害关系人：</w:t>
      </w:r>
    </w:p>
    <w:p>
      <w:pPr>
        <w:spacing w:line="540" w:lineRule="exact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南安市自然资源局已受理罗东镇罗溪村村委会提出的《南安市罗东镇罗溪村住宅小区（二期）修建性详细规划》成果批准申请。该规划已于2024年11月8日经南安市自然资源局组织专家技术函审。根据《中华人民共和国城乡规划法》等相关法律法规规定，现将该规划成果予以公示。主要内容如下：</w:t>
      </w:r>
    </w:p>
    <w:p>
      <w:pPr>
        <w:pStyle w:val="10"/>
        <w:numPr>
          <w:ilvl w:val="0"/>
          <w:numId w:val="1"/>
        </w:numPr>
        <w:spacing w:line="540" w:lineRule="exact"/>
        <w:ind w:firstLineChars="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项目概况：</w:t>
      </w:r>
    </w:p>
    <w:p>
      <w:pPr>
        <w:pStyle w:val="10"/>
        <w:spacing w:line="540" w:lineRule="exact"/>
        <w:ind w:left="1280" w:firstLine="0" w:firstLineChars="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根据《南安市市领导牵头协调推进重点工作机制会议纪要》（2021年19号），同意在陶瓷厂片区成片开发集中安置建房项目，即罗东镇罗溪住宅小区建设项目。已批在建的一期工程已基本完成，由于一期工程已经不能满足安置户数需求，决定实施扩建二期工程。 </w:t>
      </w:r>
    </w:p>
    <w:p>
      <w:pPr>
        <w:pStyle w:val="10"/>
        <w:numPr>
          <w:ilvl w:val="0"/>
          <w:numId w:val="1"/>
        </w:numPr>
        <w:spacing w:line="540" w:lineRule="exact"/>
        <w:ind w:firstLineChars="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规划范围与用地规模</w:t>
      </w:r>
    </w:p>
    <w:p>
      <w:pPr>
        <w:pStyle w:val="10"/>
        <w:spacing w:line="540" w:lineRule="exact"/>
        <w:ind w:left="1280" w:firstLine="0" w:firstLineChars="0"/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用地北面和东面为已批在建的一期工程；西面和南面为未建设地。</w:t>
      </w:r>
    </w:p>
    <w:p>
      <w:pPr>
        <w:pStyle w:val="10"/>
        <w:spacing w:line="540" w:lineRule="exact"/>
        <w:ind w:left="1280" w:firstLine="0" w:firstLineChars="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30"/>
          <w:szCs w:val="30"/>
        </w:rPr>
        <w:t>项目用地面积6069平方米，合9.1035亩，规划用地性质为</w:t>
      </w:r>
      <w:r>
        <w:rPr>
          <w:rFonts w:hint="eastAsia" w:ascii="微软雅黑" w:hAnsi="微软雅黑" w:eastAsia="微软雅黑"/>
          <w:sz w:val="28"/>
          <w:szCs w:val="28"/>
        </w:rPr>
        <w:t>二类农村宅基地（用地代码070302）</w:t>
      </w:r>
      <w:r>
        <w:rPr>
          <w:rFonts w:hint="eastAsia" w:ascii="微软雅黑" w:hAnsi="微软雅黑" w:eastAsia="微软雅黑"/>
          <w:sz w:val="30"/>
          <w:szCs w:val="30"/>
        </w:rPr>
        <w:t>。共规划安置住宅38户，其中低层独立式住宅8户，单元式安置房30户。</w:t>
      </w:r>
    </w:p>
    <w:p>
      <w:pPr>
        <w:pStyle w:val="10"/>
        <w:numPr>
          <w:ilvl w:val="0"/>
          <w:numId w:val="1"/>
        </w:numPr>
        <w:spacing w:line="540" w:lineRule="exact"/>
        <w:ind w:firstLineChars="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功能定位</w:t>
      </w:r>
      <w:bookmarkStart w:id="0" w:name="_GoBack"/>
      <w:bookmarkEnd w:id="0"/>
    </w:p>
    <w:p>
      <w:pPr>
        <w:pStyle w:val="10"/>
        <w:spacing w:line="540" w:lineRule="exact"/>
        <w:ind w:left="1280" w:firstLine="0" w:firstLineChars="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规划遵循以人为本，居住环境优化与社会效益并重的原则，将“乡村、建筑、空间、环境”充分融合，力求本项目建设成为生活交通便利、设施配套完善、环境优美、社区和谐安定的新型城镇住区。</w:t>
      </w:r>
    </w:p>
    <w:p>
      <w:pPr>
        <w:pStyle w:val="10"/>
        <w:spacing w:line="540" w:lineRule="exact"/>
        <w:ind w:left="1280" w:firstLine="0" w:firstLineChars="0"/>
        <w:rPr>
          <w:rFonts w:ascii="微软雅黑" w:hAnsi="微软雅黑" w:eastAsia="微软雅黑"/>
          <w:sz w:val="28"/>
          <w:szCs w:val="28"/>
        </w:rPr>
      </w:pPr>
    </w:p>
    <w:p>
      <w:pPr>
        <w:spacing w:line="540" w:lineRule="exact"/>
        <w:ind w:firstLine="840" w:firstLineChars="3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本案公示期限从2024年12月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2</w:t>
      </w:r>
      <w:r>
        <w:rPr>
          <w:rFonts w:hint="eastAsia" w:ascii="微软雅黑" w:hAnsi="微软雅黑" w:eastAsia="微软雅黑"/>
          <w:sz w:val="28"/>
          <w:szCs w:val="28"/>
        </w:rPr>
        <w:t>日起至2024年12月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17</w:t>
      </w:r>
      <w:r>
        <w:rPr>
          <w:rFonts w:hint="eastAsia" w:ascii="微软雅黑" w:hAnsi="微软雅黑" w:eastAsia="微软雅黑"/>
          <w:sz w:val="28"/>
          <w:szCs w:val="28"/>
        </w:rPr>
        <w:t>日，</w:t>
      </w:r>
      <w:r>
        <w:rPr>
          <w:rFonts w:hint="eastAsia" w:ascii="微软雅黑" w:hAnsi="微软雅黑" w:eastAsia="微软雅黑"/>
          <w:sz w:val="30"/>
          <w:szCs w:val="30"/>
        </w:rPr>
        <w:t>共15天。</w:t>
      </w:r>
      <w:r>
        <w:rPr>
          <w:rFonts w:hint="eastAsia" w:ascii="微软雅黑" w:hAnsi="微软雅黑" w:eastAsia="微软雅黑"/>
          <w:sz w:val="28"/>
          <w:szCs w:val="28"/>
        </w:rPr>
        <w:t>根据《中华人民共和国行政许可法》第三十六条和第四十七条的规定，行政许可申请人、利害关系人有权进行陈述和申辩，并有要求听证的权利。如有意见与建议，请以署名书面形式告知南安市自然资源局。申请听证的，应在公示期满后5个工作日内以书面形式向罗东镇人民政府提出听证申请。逾期未提出的，视为放弃听证的权利。</w:t>
      </w:r>
    </w:p>
    <w:p>
      <w:pPr>
        <w:spacing w:line="540" w:lineRule="exact"/>
        <w:ind w:firstLine="280" w:firstLineChars="1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传真号：xxx </w:t>
      </w:r>
    </w:p>
    <w:p>
      <w:pPr>
        <w:spacing w:line="540" w:lineRule="exact"/>
        <w:ind w:firstLine="280" w:firstLineChars="1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电子邮箱：xxx</w:t>
      </w:r>
    </w:p>
    <w:p>
      <w:pPr>
        <w:spacing w:line="540" w:lineRule="exact"/>
        <w:ind w:firstLine="280" w:firstLineChars="1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邮编：</w:t>
      </w:r>
      <w:r>
        <w:rPr>
          <w:rFonts w:ascii="微软雅黑" w:hAnsi="微软雅黑" w:eastAsia="微软雅黑"/>
          <w:sz w:val="28"/>
          <w:szCs w:val="28"/>
        </w:rPr>
        <w:t>362300</w:t>
      </w:r>
    </w:p>
    <w:p>
      <w:pPr>
        <w:spacing w:line="540" w:lineRule="exact"/>
        <w:ind w:firstLine="280" w:firstLineChars="1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通信地址：溪美街道柳城路</w:t>
      </w:r>
      <w:r>
        <w:rPr>
          <w:rFonts w:ascii="微软雅黑" w:hAnsi="微软雅黑" w:eastAsia="微软雅黑"/>
          <w:sz w:val="28"/>
          <w:szCs w:val="28"/>
        </w:rPr>
        <w:t>77</w:t>
      </w:r>
      <w:r>
        <w:rPr>
          <w:rFonts w:hint="eastAsia" w:ascii="微软雅黑" w:hAnsi="微软雅黑" w:eastAsia="微软雅黑"/>
          <w:sz w:val="28"/>
          <w:szCs w:val="28"/>
        </w:rPr>
        <w:t>号南安市自然资源局</w:t>
      </w:r>
    </w:p>
    <w:p>
      <w:pPr>
        <w:spacing w:line="540" w:lineRule="exact"/>
        <w:jc w:val="right"/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南安市自然资源局</w:t>
      </w:r>
    </w:p>
    <w:p>
      <w:pPr>
        <w:spacing w:line="540" w:lineRule="exact"/>
        <w:jc w:val="right"/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2024年1</w:t>
      </w:r>
      <w:r>
        <w:rPr>
          <w:rFonts w:hint="eastAsia" w:ascii="微软雅黑" w:hAnsi="微软雅黑" w:eastAsia="微软雅黑"/>
          <w:sz w:val="30"/>
          <w:szCs w:val="30"/>
          <w:lang w:val="en-US" w:eastAsia="zh-CN"/>
        </w:rPr>
        <w:t>2</w:t>
      </w:r>
      <w:r>
        <w:rPr>
          <w:rFonts w:hint="eastAsia" w:ascii="微软雅黑" w:hAnsi="微软雅黑" w:eastAsia="微软雅黑"/>
          <w:sz w:val="30"/>
          <w:szCs w:val="30"/>
        </w:rPr>
        <w:t>月2日</w:t>
      </w:r>
    </w:p>
    <w:p>
      <w:pPr>
        <w:pStyle w:val="10"/>
        <w:ind w:left="720" w:firstLine="0"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drawing>
          <wp:inline distT="0" distB="0" distL="0" distR="0">
            <wp:extent cx="8999855" cy="7780655"/>
            <wp:effectExtent l="19050" t="0" r="0" b="0"/>
            <wp:docPr id="3" name="图片 0" descr="村域综合规划图用于公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0" descr="村域综合规划图用于公示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5799" t="4870" r="22741" b="7647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778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40" w:h="23814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47261E"/>
    <w:multiLevelType w:val="multilevel"/>
    <w:tmpl w:val="1F47261E"/>
    <w:lvl w:ilvl="0" w:tentative="0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NlMzhhNDY1NzU2ODk3ODMyN2NhMTFmYTllOTVhYWIifQ=="/>
    <w:docVar w:name="KSO_WPS_MARK_KEY" w:val="5b42ae01-b629-4ec9-a051-276c52140fd0"/>
  </w:docVars>
  <w:rsids>
    <w:rsidRoot w:val="00314415"/>
    <w:rsid w:val="00052591"/>
    <w:rsid w:val="00106C39"/>
    <w:rsid w:val="00151A6D"/>
    <w:rsid w:val="0015275F"/>
    <w:rsid w:val="0015479A"/>
    <w:rsid w:val="001E0104"/>
    <w:rsid w:val="002C3CAD"/>
    <w:rsid w:val="002D5A9D"/>
    <w:rsid w:val="002D749D"/>
    <w:rsid w:val="00314415"/>
    <w:rsid w:val="00355C7D"/>
    <w:rsid w:val="00383510"/>
    <w:rsid w:val="003D3B06"/>
    <w:rsid w:val="00485B79"/>
    <w:rsid w:val="00497E13"/>
    <w:rsid w:val="005B61B3"/>
    <w:rsid w:val="00657B30"/>
    <w:rsid w:val="00657C47"/>
    <w:rsid w:val="006B0ABB"/>
    <w:rsid w:val="006E6168"/>
    <w:rsid w:val="00710115"/>
    <w:rsid w:val="00722F5B"/>
    <w:rsid w:val="00793A93"/>
    <w:rsid w:val="007A3C14"/>
    <w:rsid w:val="007D3AB2"/>
    <w:rsid w:val="007E04F6"/>
    <w:rsid w:val="007E7286"/>
    <w:rsid w:val="00806EFA"/>
    <w:rsid w:val="00883C47"/>
    <w:rsid w:val="008846D8"/>
    <w:rsid w:val="00887392"/>
    <w:rsid w:val="008D4A50"/>
    <w:rsid w:val="00990504"/>
    <w:rsid w:val="009D4B90"/>
    <w:rsid w:val="009F3B5B"/>
    <w:rsid w:val="009F5974"/>
    <w:rsid w:val="00A73C40"/>
    <w:rsid w:val="00B27FC6"/>
    <w:rsid w:val="00B62E58"/>
    <w:rsid w:val="00C8694F"/>
    <w:rsid w:val="00CE6B7B"/>
    <w:rsid w:val="00CF5E69"/>
    <w:rsid w:val="00D010FF"/>
    <w:rsid w:val="00D14528"/>
    <w:rsid w:val="00DF35AE"/>
    <w:rsid w:val="00E353BB"/>
    <w:rsid w:val="00E6054A"/>
    <w:rsid w:val="00E73F62"/>
    <w:rsid w:val="00E91D8C"/>
    <w:rsid w:val="00F16C5A"/>
    <w:rsid w:val="00FC60DD"/>
    <w:rsid w:val="573258B7"/>
    <w:rsid w:val="6619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4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日期 Char"/>
    <w:basedOn w:val="8"/>
    <w:link w:val="2"/>
    <w:semiHidden/>
    <w:qFormat/>
    <w:uiPriority w:val="99"/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2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716</Words>
  <Characters>763</Characters>
  <Lines>5</Lines>
  <Paragraphs>1</Paragraphs>
  <TotalTime>31</TotalTime>
  <ScaleCrop>false</ScaleCrop>
  <LinksUpToDate>false</LinksUpToDate>
  <CharactersWithSpaces>765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2024-11-29T07:46:00Z</dcterms:created>
  <dc:creator>Administrator</dc:creator>
  <cp:lastModifiedBy>漫步云端</cp:lastModifiedBy>
  <cp:lastPrinted>2024-12-03T03:04:07Z</cp:lastPrinted>
  <dcterms:modified xsi:type="dcterms:W3CDTF">2024-12-03T03:04:35Z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19FFFEC1AC0740DAA44E7E1DCC951856</vt:lpwstr>
  </property>
</Properties>
</file>