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C8D9F">
      <w:pPr>
        <w:spacing w:line="500" w:lineRule="exact"/>
        <w:rPr>
          <w:rFonts w:ascii="Times New Roman" w:hAnsi="Times New Roman" w:eastAsia="方正仿宋简体" w:cs="Times New Roman"/>
          <w:sz w:val="36"/>
          <w:szCs w:val="36"/>
        </w:rPr>
      </w:pPr>
    </w:p>
    <w:p w14:paraId="5CBAF9A2">
      <w:pPr>
        <w:pStyle w:val="2"/>
        <w:ind w:firstLine="360"/>
        <w:rPr>
          <w:rFonts w:ascii="Times New Roman" w:hAnsi="Times New Roman"/>
        </w:rPr>
      </w:pPr>
    </w:p>
    <w:p w14:paraId="73E47A49">
      <w:pPr>
        <w:pStyle w:val="3"/>
        <w:rPr>
          <w:rFonts w:ascii="Times New Roman" w:hAnsi="Times New Roman" w:cs="Times New Roman"/>
        </w:rPr>
      </w:pPr>
    </w:p>
    <w:p w14:paraId="54AC3019">
      <w:pPr>
        <w:rPr>
          <w:rFonts w:ascii="Times New Roman" w:hAnsi="Times New Roman" w:cs="Times New Roman"/>
        </w:rPr>
      </w:pPr>
    </w:p>
    <w:p w14:paraId="0D53D181">
      <w:pPr>
        <w:pStyle w:val="2"/>
        <w:ind w:firstLine="360"/>
        <w:rPr>
          <w:rFonts w:ascii="Times New Roman" w:hAnsi="Times New Roman"/>
        </w:rPr>
      </w:pPr>
    </w:p>
    <w:p w14:paraId="206E5462">
      <w:pPr>
        <w:pStyle w:val="3"/>
        <w:rPr>
          <w:rFonts w:ascii="Times New Roman" w:hAnsi="Times New Roman" w:cs="Times New Roman"/>
        </w:rPr>
      </w:pPr>
    </w:p>
    <w:p w14:paraId="7A08495A">
      <w:pPr>
        <w:rPr>
          <w:rFonts w:ascii="Times New Roman" w:hAnsi="Times New Roman" w:cs="Times New Roman"/>
        </w:rPr>
      </w:pPr>
    </w:p>
    <w:p w14:paraId="0166F739">
      <w:pPr>
        <w:pStyle w:val="2"/>
        <w:ind w:firstLine="360"/>
        <w:rPr>
          <w:rFonts w:ascii="Times New Roman" w:hAnsi="Times New Roman"/>
        </w:rPr>
      </w:pPr>
    </w:p>
    <w:p w14:paraId="62411C3E">
      <w:pPr>
        <w:pStyle w:val="3"/>
        <w:rPr>
          <w:rFonts w:ascii="Times New Roman" w:hAnsi="Times New Roman" w:cs="Times New Roman"/>
        </w:rPr>
      </w:pPr>
    </w:p>
    <w:p w14:paraId="03842289">
      <w:pPr>
        <w:rPr>
          <w:rFonts w:ascii="Times New Roman" w:hAnsi="Times New Roman" w:cs="Times New Roman"/>
        </w:rPr>
      </w:pPr>
    </w:p>
    <w:p w14:paraId="6CBDC428">
      <w:pPr>
        <w:pStyle w:val="2"/>
        <w:ind w:firstLine="360"/>
        <w:rPr>
          <w:rFonts w:ascii="Times New Roman" w:hAnsi="Times New Roman"/>
        </w:rPr>
      </w:pPr>
    </w:p>
    <w:p w14:paraId="7158E467">
      <w:pPr>
        <w:pStyle w:val="2"/>
        <w:ind w:firstLine="360"/>
        <w:rPr>
          <w:rFonts w:ascii="Times New Roman" w:hAnsi="Times New Roman"/>
        </w:rPr>
      </w:pPr>
    </w:p>
    <w:p w14:paraId="34A2F70E">
      <w:pPr>
        <w:pStyle w:val="3"/>
        <w:rPr>
          <w:rFonts w:ascii="Times New Roman" w:hAnsi="Times New Roman" w:cs="Times New Roman"/>
        </w:rPr>
      </w:pPr>
    </w:p>
    <w:p w14:paraId="106C7E1F">
      <w:pPr>
        <w:rPr>
          <w:rFonts w:ascii="Times New Roman" w:hAnsi="Times New Roman" w:cs="Times New Roman"/>
        </w:rPr>
      </w:pPr>
    </w:p>
    <w:p w14:paraId="205B8CB3">
      <w:pPr>
        <w:spacing w:line="600" w:lineRule="exact"/>
        <w:rPr>
          <w:rFonts w:ascii="Times New Roman" w:hAnsi="Times New Roman" w:eastAsia="仿宋_GB2312" w:cs="Times New Roman"/>
          <w:sz w:val="32"/>
          <w:szCs w:val="32"/>
          <w:u w:val="thick"/>
        </w:rPr>
      </w:pPr>
      <w:r>
        <w:rPr>
          <w:rFonts w:ascii="Times New Roman" w:hAnsi="Times New Roman" w:eastAsia="方正仿宋简体" w:cs="Times New Roman"/>
          <w:sz w:val="32"/>
          <w:szCs w:val="32"/>
        </w:rPr>
        <w:t xml:space="preserve">                  </w:t>
      </w:r>
      <w:r>
        <w:rPr>
          <w:rFonts w:ascii="Times New Roman" w:hAnsi="Times New Roman" w:eastAsia="仿宋_GB2312" w:cs="Times New Roman"/>
          <w:sz w:val="32"/>
          <w:szCs w:val="32"/>
        </w:rPr>
        <w:t>南发改函〔202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34</w:t>
      </w:r>
      <w:r>
        <w:rPr>
          <w:rFonts w:ascii="Times New Roman" w:hAnsi="Times New Roman" w:eastAsia="仿宋_GB2312" w:cs="Times New Roman"/>
          <w:sz w:val="32"/>
          <w:szCs w:val="32"/>
        </w:rPr>
        <w:t xml:space="preserve">号                     </w:t>
      </w:r>
      <w:r>
        <w:rPr>
          <w:rFonts w:ascii="Times New Roman" w:hAnsi="Times New Roman" w:eastAsia="仿宋_GB2312" w:cs="Times New Roman"/>
          <w:sz w:val="32"/>
          <w:szCs w:val="32"/>
          <w:u w:val="thick"/>
        </w:rPr>
        <w:t xml:space="preserve"> </w:t>
      </w:r>
    </w:p>
    <w:p w14:paraId="2D17BC52">
      <w:pPr>
        <w:spacing w:line="600" w:lineRule="exact"/>
        <w:ind w:firstLine="7040" w:firstLineChars="2200"/>
        <w:rPr>
          <w:rFonts w:ascii="Times New Roman" w:hAnsi="Times New Roman" w:eastAsia="仿宋_GB2312" w:cs="Times New Roman"/>
          <w:sz w:val="32"/>
          <w:szCs w:val="32"/>
        </w:rPr>
      </w:pPr>
      <w:r>
        <w:rPr>
          <w:rFonts w:ascii="Times New Roman" w:hAnsi="Times New Roman" w:eastAsia="仿宋_GB2312" w:cs="Times New Roman"/>
          <w:sz w:val="32"/>
          <w:szCs w:val="32"/>
        </w:rPr>
        <w:t>办理标志：</w:t>
      </w:r>
      <w:r>
        <w:rPr>
          <w:rFonts w:hint="eastAsia" w:ascii="Times New Roman" w:hAnsi="Times New Roman" w:eastAsia="仿宋_GB2312" w:cs="Times New Roman"/>
          <w:sz w:val="32"/>
          <w:szCs w:val="32"/>
          <w:lang w:val="en-US" w:eastAsia="zh-CN"/>
        </w:rPr>
        <w:t>A</w:t>
      </w:r>
      <w:r>
        <w:rPr>
          <w:rFonts w:ascii="Times New Roman" w:hAnsi="Times New Roman" w:eastAsia="仿宋_GB2312" w:cs="Times New Roman"/>
          <w:sz w:val="32"/>
          <w:szCs w:val="32"/>
        </w:rPr>
        <w:t xml:space="preserve"> </w:t>
      </w:r>
    </w:p>
    <w:p w14:paraId="4F82E89B">
      <w:pPr>
        <w:pStyle w:val="2"/>
        <w:ind w:firstLine="360"/>
        <w:rPr>
          <w:rFonts w:ascii="Times New Roman" w:hAnsi="Times New Roman"/>
        </w:rPr>
      </w:pPr>
    </w:p>
    <w:p w14:paraId="06172310">
      <w:pPr>
        <w:spacing w:line="51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关于南安市十八届人大</w:t>
      </w:r>
      <w:r>
        <w:rPr>
          <w:rFonts w:hint="eastAsia" w:ascii="Times New Roman" w:hAnsi="Times New Roman" w:eastAsia="方正小标宋简体" w:cs="Times New Roman"/>
          <w:sz w:val="44"/>
          <w:szCs w:val="44"/>
          <w:lang w:val="en-US" w:eastAsia="zh-CN"/>
        </w:rPr>
        <w:t>五</w:t>
      </w:r>
      <w:r>
        <w:rPr>
          <w:rFonts w:ascii="Times New Roman" w:hAnsi="Times New Roman" w:eastAsia="方正小标宋简体" w:cs="Times New Roman"/>
          <w:sz w:val="44"/>
          <w:szCs w:val="44"/>
        </w:rPr>
        <w:t>次会议</w:t>
      </w:r>
    </w:p>
    <w:p w14:paraId="530AD74D">
      <w:pPr>
        <w:spacing w:line="51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第24</w:t>
      </w:r>
      <w:r>
        <w:rPr>
          <w:rFonts w:hint="eastAsia" w:ascii="Times New Roman" w:hAnsi="Times New Roman" w:eastAsia="方正小标宋简体" w:cs="Times New Roman"/>
          <w:sz w:val="44"/>
          <w:szCs w:val="44"/>
          <w:lang w:val="en-US" w:eastAsia="zh-CN"/>
        </w:rPr>
        <w:t>6</w:t>
      </w:r>
      <w:r>
        <w:rPr>
          <w:rFonts w:ascii="Times New Roman" w:hAnsi="Times New Roman" w:eastAsia="方正小标宋简体" w:cs="Times New Roman"/>
          <w:sz w:val="44"/>
          <w:szCs w:val="44"/>
        </w:rPr>
        <w:t>号建议的答复</w:t>
      </w:r>
    </w:p>
    <w:p w14:paraId="38C431A5">
      <w:pPr>
        <w:spacing w:line="510" w:lineRule="exact"/>
        <w:rPr>
          <w:rFonts w:ascii="Times New Roman" w:hAnsi="Times New Roman" w:eastAsia="仿宋_GB2312" w:cs="Times New Roman"/>
          <w:sz w:val="32"/>
          <w:szCs w:val="32"/>
        </w:rPr>
      </w:pPr>
    </w:p>
    <w:p w14:paraId="04BAF165">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刘加成代表</w:t>
      </w:r>
      <w:r>
        <w:rPr>
          <w:rFonts w:ascii="Times New Roman" w:hAnsi="Times New Roman" w:eastAsia="仿宋_GB2312" w:cs="Times New Roman"/>
          <w:sz w:val="32"/>
          <w:szCs w:val="32"/>
        </w:rPr>
        <w:t>：</w:t>
      </w:r>
    </w:p>
    <w:p w14:paraId="0174D9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您</w:t>
      </w:r>
      <w:r>
        <w:rPr>
          <w:rFonts w:ascii="Times New Roman" w:hAnsi="Times New Roman" w:eastAsia="仿宋_GB2312" w:cs="Times New Roman"/>
          <w:sz w:val="32"/>
          <w:szCs w:val="32"/>
        </w:rPr>
        <w:t>提出的《关于对南安北部区域进行整体规划的建议》收悉。现将</w:t>
      </w:r>
      <w:r>
        <w:rPr>
          <w:rFonts w:hint="eastAsia" w:ascii="Times New Roman" w:hAnsi="Times New Roman" w:eastAsia="仿宋_GB2312" w:cs="Times New Roman"/>
          <w:sz w:val="32"/>
          <w:szCs w:val="32"/>
          <w:lang w:val="en-US" w:eastAsia="zh-CN"/>
        </w:rPr>
        <w:t>办理</w:t>
      </w:r>
      <w:r>
        <w:rPr>
          <w:rFonts w:ascii="Times New Roman" w:hAnsi="Times New Roman" w:eastAsia="仿宋_GB2312" w:cs="Times New Roman"/>
          <w:sz w:val="32"/>
          <w:szCs w:val="32"/>
        </w:rPr>
        <w:t>情况答复如下：</w:t>
      </w:r>
    </w:p>
    <w:p w14:paraId="7FD19C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rPr>
        <w:t>南安北部片区作为泉州都市区辐射山区的前沿，是闽西南协同发展区深化“山海协作”的重要节点，发展</w:t>
      </w:r>
      <w:r>
        <w:rPr>
          <w:rFonts w:hint="eastAsia" w:ascii="Times New Roman" w:hAnsi="Times New Roman" w:eastAsia="仿宋_GB2312" w:cs="Times New Roman"/>
          <w:sz w:val="32"/>
          <w:szCs w:val="32"/>
          <w:lang w:val="en-US" w:eastAsia="zh-CN"/>
        </w:rPr>
        <w:t>潜力大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为了推进区域同城化发展，《南安市国土空间总体规划（23021-2035年）》提出构建“一屏多廊，三城多组团”全域国土空间开发保护格局，推动主城区和南翼新城、北部新城服务职能和环境品质提升，增强城市发展能级和辐射带动能力。</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站位</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发展大局，</w:t>
      </w:r>
      <w:r>
        <w:rPr>
          <w:rFonts w:ascii="Times New Roman" w:hAnsi="Times New Roman" w:eastAsia="仿宋_GB2312" w:cs="Times New Roman"/>
          <w:sz w:val="32"/>
          <w:szCs w:val="32"/>
          <w:lang w:bidi="ar"/>
        </w:rPr>
        <w:t>高度重视</w:t>
      </w:r>
      <w:r>
        <w:rPr>
          <w:rFonts w:hint="eastAsia" w:ascii="Times New Roman" w:hAnsi="Times New Roman" w:eastAsia="仿宋_GB2312" w:cs="Times New Roman"/>
          <w:sz w:val="32"/>
          <w:szCs w:val="32"/>
          <w:lang w:bidi="ar"/>
        </w:rPr>
        <w:t>南安北部区域</w:t>
      </w:r>
      <w:r>
        <w:rPr>
          <w:rFonts w:hint="eastAsia" w:ascii="Times New Roman" w:hAnsi="Times New Roman" w:eastAsia="仿宋_GB2312" w:cs="Times New Roman"/>
          <w:sz w:val="32"/>
          <w:szCs w:val="32"/>
          <w:lang w:val="en-US" w:eastAsia="zh-CN" w:bidi="ar"/>
        </w:rPr>
        <w:t>规划</w:t>
      </w:r>
      <w:r>
        <w:rPr>
          <w:rFonts w:ascii="Times New Roman" w:hAnsi="Times New Roman" w:eastAsia="仿宋_GB2312" w:cs="Times New Roman"/>
          <w:sz w:val="32"/>
          <w:szCs w:val="32"/>
          <w:lang w:bidi="ar"/>
        </w:rPr>
        <w:t>发展，</w:t>
      </w:r>
      <w:r>
        <w:rPr>
          <w:rFonts w:hint="eastAsia" w:ascii="Times New Roman" w:hAnsi="Times New Roman" w:eastAsia="仿宋_GB2312" w:cs="Times New Roman"/>
          <w:sz w:val="32"/>
          <w:szCs w:val="32"/>
          <w:lang w:val="en-US" w:eastAsia="zh-CN" w:bidi="ar"/>
        </w:rPr>
        <w:t>已于2024年聘请福建省城乡规划设计研究院团队完成《南安市北部新城协调发展规划》。</w:t>
      </w:r>
    </w:p>
    <w:p w14:paraId="6370FE3B">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黑体" w:hAnsi="宋体" w:eastAsia="黑体" w:cs="黑体"/>
          <w:kern w:val="0"/>
          <w:sz w:val="32"/>
          <w:szCs w:val="32"/>
          <w:lang w:val="en-US" w:eastAsia="zh-CN" w:bidi="ar"/>
        </w:rPr>
        <w:t>一、基础建设</w:t>
      </w:r>
    </w:p>
    <w:p w14:paraId="2AC0D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一是生态人文优越。</w:t>
      </w:r>
      <w:r>
        <w:rPr>
          <w:rFonts w:hint="eastAsia" w:ascii="Times New Roman" w:hAnsi="Times New Roman" w:eastAsia="仿宋_GB2312" w:cs="Times New Roman"/>
          <w:sz w:val="32"/>
          <w:szCs w:val="32"/>
          <w:lang w:val="en-US" w:eastAsia="zh-CN"/>
        </w:rPr>
        <w:t>北部区域多山区，森林覆盖率高，山美水库、罗溪、梅溪、淘溪等水源较多，有国家3A级景区2个、省级生态旅游区1个，自然资源丰富、生态本底良好。宗教文化、名人文化、民俗文化、侨乡文化、饮食文化多元发展，凤山寺获批省对台交流基地，华侨革命历史博物馆获批中国华侨国际文化交流基地。拥有海外侨胞和港澳台同胞80多万，为福建省著名侨乡。</w:t>
      </w:r>
    </w:p>
    <w:p w14:paraId="77E4D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二是公共服务完善。</w:t>
      </w:r>
      <w:r>
        <w:rPr>
          <w:rFonts w:hint="eastAsia" w:ascii="Times New Roman" w:hAnsi="Times New Roman" w:eastAsia="仿宋_GB2312" w:cs="Times New Roman"/>
          <w:sz w:val="32"/>
          <w:szCs w:val="32"/>
          <w:lang w:val="en-US" w:eastAsia="zh-CN"/>
        </w:rPr>
        <w:t>拥有涵盖学前教育、义务教育、高中教育和大学教育的城乡公共教育服务体系，区域内有幼儿园136所，义务教育学校123所，高中学校7所，高等学府2所。镇级卫生院能满足全域群众便捷可及的基本公共医疗服务需求，其中梅山、南侨、洪濑等卫生院在更新扩建中，光前医院的设备完善、重点专科突出及童昌医院高端医疗资源嫁接引入，将形成北部医疗事业特色发展格局。</w:t>
      </w:r>
    </w:p>
    <w:p w14:paraId="06E2CA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三是产城融合提质。</w:t>
      </w:r>
      <w:r>
        <w:rPr>
          <w:rFonts w:hint="eastAsia" w:ascii="Times New Roman" w:hAnsi="Times New Roman" w:eastAsia="仿宋_GB2312" w:cs="Times New Roman"/>
          <w:sz w:val="32"/>
          <w:szCs w:val="32"/>
          <w:lang w:val="en-US" w:eastAsia="zh-CN"/>
        </w:rPr>
        <w:t>北部区域处在泉州“一小时”经济圈的范畴，伴随厦门新机场落地建设、泉厦城市联盟高速建成通车、兴泉铁路互通口落地，以及新增泉梅高速、G324改道连十一线、省道紫山至九都，北部区域对外通达条件将显著改善，在厦漳泉同城化规划建设中重要性将更加凸显。随着五矿智慧工坊中国（南安）绿色智慧家产业园项目的落地和分布在城镇周边的工业区的建设，以及银河新城、梅山芙蓉新城等项目的建设，北部新城正在逐步形成以日用轻工为主导的产城人协同发展格局。</w:t>
      </w:r>
    </w:p>
    <w:p w14:paraId="7AFDD9E6">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二、项目资金争取</w:t>
      </w:r>
    </w:p>
    <w:p w14:paraId="334B82E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期间，</w:t>
      </w:r>
      <w:r>
        <w:rPr>
          <w:rFonts w:ascii="Times New Roman" w:hAnsi="Times New Roman" w:eastAsia="仿宋_GB2312" w:cs="Times New Roman"/>
          <w:sz w:val="32"/>
          <w:szCs w:val="32"/>
        </w:rPr>
        <w:t>我局站位发展大局</w:t>
      </w:r>
      <w:r>
        <w:rPr>
          <w:rFonts w:ascii="Times New Roman" w:hAnsi="Times New Roman" w:eastAsia="仿宋_GB2312" w:cs="Times New Roman"/>
          <w:sz w:val="32"/>
          <w:szCs w:val="32"/>
          <w:lang w:bidi="ar"/>
        </w:rPr>
        <w:t>，积极争取上级资金项目重点</w:t>
      </w:r>
      <w:r>
        <w:rPr>
          <w:rFonts w:hint="eastAsia" w:ascii="Times New Roman" w:hAnsi="Times New Roman" w:eastAsia="仿宋_GB2312" w:cs="Times New Roman"/>
          <w:sz w:val="32"/>
          <w:szCs w:val="32"/>
          <w:lang w:val="en-US" w:eastAsia="zh-CN"/>
        </w:rPr>
        <w:t>全力</w:t>
      </w:r>
      <w:r>
        <w:rPr>
          <w:rFonts w:ascii="Times New Roman" w:hAnsi="Times New Roman" w:eastAsia="仿宋_GB2312" w:cs="Times New Roman"/>
          <w:sz w:val="32"/>
          <w:szCs w:val="32"/>
          <w:lang w:bidi="ar"/>
        </w:rPr>
        <w:t>支持</w:t>
      </w:r>
      <w:r>
        <w:rPr>
          <w:rFonts w:hint="eastAsia" w:ascii="Times New Roman" w:hAnsi="Times New Roman" w:eastAsia="仿宋_GB2312" w:cs="Times New Roman"/>
          <w:sz w:val="32"/>
          <w:szCs w:val="32"/>
          <w:lang w:bidi="ar"/>
        </w:rPr>
        <w:t>南安北部区域</w:t>
      </w:r>
      <w:r>
        <w:rPr>
          <w:rFonts w:ascii="Times New Roman" w:hAnsi="Times New Roman" w:eastAsia="仿宋_GB2312" w:cs="Times New Roman"/>
          <w:sz w:val="32"/>
          <w:szCs w:val="32"/>
          <w:lang w:bidi="ar"/>
        </w:rPr>
        <w:t>建设。</w:t>
      </w:r>
    </w:p>
    <w:p w14:paraId="57E6A43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szCs w:val="32"/>
          <w:lang w:bidi="ar"/>
        </w:rPr>
      </w:pPr>
      <w:r>
        <w:rPr>
          <w:rFonts w:hint="eastAsia" w:ascii="楷体_GB2312" w:hAnsi="楷体_GB2312" w:eastAsia="楷体_GB2312" w:cs="楷体_GB2312"/>
          <w:b/>
          <w:bCs/>
          <w:sz w:val="32"/>
          <w:szCs w:val="32"/>
          <w:lang w:val="en-US" w:eastAsia="zh-CN"/>
        </w:rPr>
        <w:t>项目列盘方面：</w:t>
      </w:r>
      <w:r>
        <w:rPr>
          <w:rFonts w:ascii="Times New Roman" w:hAnsi="Times New Roman" w:eastAsia="仿宋_GB2312" w:cs="Times New Roman"/>
          <w:sz w:val="32"/>
          <w:szCs w:val="32"/>
          <w:lang w:bidi="ar"/>
        </w:rPr>
        <w:t>南安市202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年在建重点建设项目</w:t>
      </w:r>
      <w:r>
        <w:rPr>
          <w:rFonts w:hint="eastAsia" w:ascii="Times New Roman" w:hAnsi="Times New Roman" w:eastAsia="仿宋_GB2312" w:cs="Times New Roman"/>
          <w:sz w:val="32"/>
          <w:szCs w:val="32"/>
          <w:lang w:val="en-US" w:eastAsia="zh-CN" w:bidi="ar"/>
        </w:rPr>
        <w:t>456</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842.52</w:t>
      </w:r>
      <w:r>
        <w:rPr>
          <w:rFonts w:ascii="Times New Roman" w:hAnsi="Times New Roman" w:eastAsia="仿宋_GB2312" w:cs="Times New Roman"/>
          <w:sz w:val="32"/>
          <w:szCs w:val="32"/>
          <w:lang w:bidi="ar"/>
        </w:rPr>
        <w:t>亿。其中，涉及</w:t>
      </w:r>
      <w:r>
        <w:rPr>
          <w:rFonts w:hint="eastAsia" w:ascii="Times New Roman" w:hAnsi="Times New Roman" w:eastAsia="仿宋_GB2312" w:cs="Times New Roman"/>
          <w:sz w:val="32"/>
          <w:szCs w:val="32"/>
          <w:lang w:bidi="ar"/>
        </w:rPr>
        <w:t>南安北部区域</w:t>
      </w:r>
      <w:r>
        <w:rPr>
          <w:rFonts w:ascii="Times New Roman" w:hAnsi="Times New Roman" w:eastAsia="仿宋_GB2312" w:cs="Times New Roman"/>
          <w:sz w:val="32"/>
          <w:szCs w:val="32"/>
          <w:lang w:bidi="ar"/>
        </w:rPr>
        <w:t>的在建重点建设项目总计</w:t>
      </w:r>
      <w:r>
        <w:rPr>
          <w:rFonts w:hint="eastAsia" w:ascii="Times New Roman" w:hAnsi="Times New Roman" w:eastAsia="仿宋_GB2312" w:cs="Times New Roman"/>
          <w:sz w:val="32"/>
          <w:szCs w:val="32"/>
          <w:lang w:bidi="ar"/>
        </w:rPr>
        <w:t>七</w:t>
      </w:r>
      <w:r>
        <w:rPr>
          <w:rFonts w:ascii="Times New Roman" w:hAnsi="Times New Roman" w:eastAsia="仿宋_GB2312" w:cs="Times New Roman"/>
          <w:sz w:val="32"/>
          <w:szCs w:val="32"/>
          <w:lang w:bidi="ar"/>
        </w:rPr>
        <w:t>大类</w:t>
      </w:r>
      <w:r>
        <w:rPr>
          <w:rFonts w:hint="eastAsia" w:ascii="Times New Roman" w:hAnsi="Times New Roman" w:eastAsia="仿宋_GB2312" w:cs="Times New Roman"/>
          <w:sz w:val="32"/>
          <w:szCs w:val="32"/>
          <w:lang w:val="en-US" w:eastAsia="zh-CN" w:bidi="ar"/>
        </w:rPr>
        <w:t>161</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179.92</w:t>
      </w:r>
      <w:r>
        <w:rPr>
          <w:rFonts w:ascii="Times New Roman" w:hAnsi="Times New Roman" w:eastAsia="仿宋_GB2312" w:cs="Times New Roman"/>
          <w:sz w:val="32"/>
          <w:szCs w:val="32"/>
          <w:lang w:bidi="ar"/>
        </w:rPr>
        <w:t>亿</w:t>
      </w:r>
      <w:r>
        <w:rPr>
          <w:rFonts w:hint="eastAsia" w:ascii="Times New Roman" w:hAnsi="Times New Roman" w:eastAsia="仿宋_GB2312" w:cs="Times New Roman"/>
          <w:sz w:val="32"/>
          <w:szCs w:val="32"/>
          <w:lang w:eastAsia="zh-CN" w:bidi="ar"/>
        </w:rPr>
        <w:t>；</w:t>
      </w:r>
      <w:r>
        <w:rPr>
          <w:rFonts w:hint="eastAsia" w:ascii="Times New Roman" w:hAnsi="Times New Roman" w:eastAsia="仿宋_GB2312" w:cs="Times New Roman"/>
          <w:sz w:val="32"/>
          <w:szCs w:val="32"/>
          <w:lang w:val="en-US" w:eastAsia="zh-CN" w:bidi="ar"/>
        </w:rPr>
        <w:t>省在建重点项目9个，泉州在建重点项目13个。</w:t>
      </w:r>
      <w:r>
        <w:rPr>
          <w:rFonts w:ascii="Times New Roman" w:hAnsi="Times New Roman" w:eastAsia="仿宋_GB2312" w:cs="Times New Roman"/>
          <w:sz w:val="32"/>
          <w:szCs w:val="32"/>
          <w:lang w:bidi="ar"/>
        </w:rPr>
        <w:t>包括：农林水利项目</w:t>
      </w:r>
      <w:r>
        <w:rPr>
          <w:rFonts w:hint="eastAsia" w:ascii="Times New Roman" w:hAnsi="Times New Roman" w:eastAsia="仿宋_GB2312" w:cs="Times New Roman"/>
          <w:sz w:val="32"/>
          <w:szCs w:val="32"/>
          <w:lang w:bidi="ar"/>
        </w:rPr>
        <w:t>1</w:t>
      </w:r>
      <w:r>
        <w:rPr>
          <w:rFonts w:hint="eastAsia" w:ascii="Times New Roman" w:hAnsi="Times New Roman" w:eastAsia="仿宋_GB2312" w:cs="Times New Roman"/>
          <w:sz w:val="32"/>
          <w:szCs w:val="32"/>
          <w:lang w:val="en-US" w:eastAsia="zh-CN" w:bidi="ar"/>
        </w:rPr>
        <w:t>7</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bidi="ar"/>
        </w:rPr>
        <w:t>1</w:t>
      </w:r>
      <w:r>
        <w:rPr>
          <w:rFonts w:hint="eastAsia" w:ascii="Times New Roman" w:hAnsi="Times New Roman" w:eastAsia="仿宋_GB2312" w:cs="Times New Roman"/>
          <w:sz w:val="32"/>
          <w:szCs w:val="32"/>
          <w:lang w:val="en-US" w:eastAsia="zh-CN" w:bidi="ar"/>
        </w:rPr>
        <w:t>1.18</w:t>
      </w:r>
      <w:r>
        <w:rPr>
          <w:rFonts w:ascii="Times New Roman" w:hAnsi="Times New Roman" w:eastAsia="仿宋_GB2312" w:cs="Times New Roman"/>
          <w:sz w:val="32"/>
          <w:szCs w:val="32"/>
          <w:lang w:bidi="ar"/>
        </w:rPr>
        <w:t>亿；工业项目</w:t>
      </w:r>
      <w:r>
        <w:rPr>
          <w:rFonts w:hint="eastAsia" w:ascii="Times New Roman" w:hAnsi="Times New Roman" w:eastAsia="仿宋_GB2312" w:cs="Times New Roman"/>
          <w:sz w:val="32"/>
          <w:szCs w:val="32"/>
          <w:lang w:val="en-US" w:eastAsia="zh-CN" w:bidi="ar"/>
        </w:rPr>
        <w:t>71</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82.84</w:t>
      </w:r>
      <w:r>
        <w:rPr>
          <w:rFonts w:ascii="Times New Roman" w:hAnsi="Times New Roman" w:eastAsia="仿宋_GB2312" w:cs="Times New Roman"/>
          <w:sz w:val="32"/>
          <w:szCs w:val="32"/>
          <w:lang w:bidi="ar"/>
        </w:rPr>
        <w:t>亿；服务业项目</w:t>
      </w:r>
      <w:r>
        <w:rPr>
          <w:rFonts w:hint="eastAsia"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val="en-US" w:eastAsia="zh-CN" w:bidi="ar"/>
        </w:rPr>
        <w:t>0</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18.04</w:t>
      </w:r>
      <w:r>
        <w:rPr>
          <w:rFonts w:ascii="Times New Roman" w:hAnsi="Times New Roman" w:eastAsia="仿宋_GB2312" w:cs="Times New Roman"/>
          <w:sz w:val="32"/>
          <w:szCs w:val="32"/>
          <w:lang w:bidi="ar"/>
        </w:rPr>
        <w:t>亿；城建环保项目</w:t>
      </w:r>
      <w:r>
        <w:rPr>
          <w:rFonts w:hint="eastAsia"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val="en-US" w:eastAsia="zh-CN" w:bidi="ar"/>
        </w:rPr>
        <w:t>0</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bidi="ar"/>
        </w:rPr>
        <w:t>4</w:t>
      </w:r>
      <w:r>
        <w:rPr>
          <w:rFonts w:hint="eastAsia" w:ascii="Times New Roman" w:hAnsi="Times New Roman" w:eastAsia="仿宋_GB2312" w:cs="Times New Roman"/>
          <w:sz w:val="32"/>
          <w:szCs w:val="32"/>
          <w:lang w:val="en-US" w:eastAsia="zh-CN" w:bidi="ar"/>
        </w:rPr>
        <w:t>0.09</w:t>
      </w:r>
      <w:r>
        <w:rPr>
          <w:rFonts w:ascii="Times New Roman" w:hAnsi="Times New Roman" w:eastAsia="仿宋_GB2312" w:cs="Times New Roman"/>
          <w:sz w:val="32"/>
          <w:szCs w:val="32"/>
          <w:lang w:bidi="ar"/>
        </w:rPr>
        <w:t>亿；交通项目</w:t>
      </w:r>
      <w:r>
        <w:rPr>
          <w:rFonts w:hint="eastAsia" w:ascii="Times New Roman" w:hAnsi="Times New Roman" w:eastAsia="仿宋_GB2312" w:cs="Times New Roman"/>
          <w:sz w:val="32"/>
          <w:szCs w:val="32"/>
          <w:lang w:val="en-US" w:eastAsia="zh-CN" w:bidi="ar"/>
        </w:rPr>
        <w:t>7</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2.63</w:t>
      </w:r>
      <w:r>
        <w:rPr>
          <w:rFonts w:ascii="Times New Roman" w:hAnsi="Times New Roman" w:eastAsia="仿宋_GB2312" w:cs="Times New Roman"/>
          <w:sz w:val="32"/>
          <w:szCs w:val="32"/>
          <w:lang w:bidi="ar"/>
        </w:rPr>
        <w:t>亿；社会事业项目</w:t>
      </w:r>
      <w:r>
        <w:rPr>
          <w:rFonts w:hint="eastAsia" w:ascii="Times New Roman" w:hAnsi="Times New Roman" w:eastAsia="仿宋_GB2312" w:cs="Times New Roman"/>
          <w:sz w:val="32"/>
          <w:szCs w:val="32"/>
          <w:lang w:val="en-US" w:eastAsia="zh-CN" w:bidi="ar"/>
        </w:rPr>
        <w:t>24</w:t>
      </w:r>
      <w:r>
        <w:rPr>
          <w:rFonts w:ascii="Times New Roman" w:hAnsi="Times New Roman" w:eastAsia="仿宋_GB2312" w:cs="Times New Roman"/>
          <w:sz w:val="32"/>
          <w:szCs w:val="32"/>
          <w:lang w:bidi="ar"/>
        </w:rPr>
        <w:t>个，202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23.65</w:t>
      </w:r>
      <w:r>
        <w:rPr>
          <w:rFonts w:ascii="Times New Roman" w:hAnsi="Times New Roman" w:eastAsia="仿宋_GB2312" w:cs="Times New Roman"/>
          <w:sz w:val="32"/>
          <w:szCs w:val="32"/>
          <w:lang w:bidi="ar"/>
        </w:rPr>
        <w:t>亿</w:t>
      </w:r>
      <w:r>
        <w:rPr>
          <w:rFonts w:hint="eastAsia" w:ascii="Times New Roman" w:hAnsi="Times New Roman" w:eastAsia="仿宋_GB2312" w:cs="Times New Roman"/>
          <w:sz w:val="32"/>
          <w:szCs w:val="32"/>
          <w:lang w:bidi="ar"/>
        </w:rPr>
        <w:t>；能源项目</w:t>
      </w:r>
      <w:r>
        <w:rPr>
          <w:rFonts w:hint="eastAsia" w:ascii="Times New Roman" w:hAnsi="Times New Roman" w:eastAsia="仿宋_GB2312" w:cs="Times New Roman"/>
          <w:sz w:val="32"/>
          <w:szCs w:val="32"/>
          <w:lang w:val="en-US" w:eastAsia="zh-CN" w:bidi="ar"/>
        </w:rPr>
        <w:t>2</w:t>
      </w:r>
      <w:r>
        <w:rPr>
          <w:rFonts w:hint="eastAsia" w:ascii="Times New Roman" w:hAnsi="Times New Roman" w:eastAsia="仿宋_GB2312" w:cs="Times New Roman"/>
          <w:sz w:val="32"/>
          <w:szCs w:val="32"/>
          <w:lang w:bidi="ar"/>
        </w:rPr>
        <w:t>个，</w:t>
      </w:r>
      <w:r>
        <w:rPr>
          <w:rFonts w:ascii="Times New Roman" w:hAnsi="Times New Roman" w:eastAsia="仿宋_GB2312" w:cs="Times New Roman"/>
          <w:sz w:val="32"/>
          <w:szCs w:val="32"/>
          <w:lang w:bidi="ar"/>
        </w:rPr>
        <w:t>202</w:t>
      </w:r>
      <w:r>
        <w:rPr>
          <w:rFonts w:hint="eastAsia" w:ascii="Times New Roman" w:hAnsi="Times New Roman" w:eastAsia="仿宋_GB2312" w:cs="Times New Roman"/>
          <w:sz w:val="32"/>
          <w:szCs w:val="32"/>
          <w:lang w:val="en-US" w:eastAsia="zh-CN" w:bidi="ar"/>
        </w:rPr>
        <w:t>5</w:t>
      </w:r>
      <w:r>
        <w:rPr>
          <w:rFonts w:ascii="Times New Roman" w:hAnsi="Times New Roman" w:eastAsia="仿宋_GB2312" w:cs="Times New Roman"/>
          <w:sz w:val="32"/>
          <w:szCs w:val="32"/>
          <w:lang w:bidi="ar"/>
        </w:rPr>
        <w:t>年计划投资</w:t>
      </w:r>
      <w:r>
        <w:rPr>
          <w:rFonts w:hint="eastAsia" w:ascii="Times New Roman" w:hAnsi="Times New Roman" w:eastAsia="仿宋_GB2312" w:cs="Times New Roman"/>
          <w:sz w:val="32"/>
          <w:szCs w:val="32"/>
          <w:lang w:val="en-US" w:eastAsia="zh-CN" w:bidi="ar"/>
        </w:rPr>
        <w:t>1.48</w:t>
      </w:r>
      <w:r>
        <w:rPr>
          <w:rFonts w:ascii="Times New Roman" w:hAnsi="Times New Roman" w:eastAsia="仿宋_GB2312" w:cs="Times New Roman"/>
          <w:sz w:val="32"/>
          <w:szCs w:val="32"/>
          <w:lang w:bidi="ar"/>
        </w:rPr>
        <w:t>亿</w:t>
      </w:r>
      <w:r>
        <w:rPr>
          <w:rFonts w:hint="eastAsia" w:ascii="Times New Roman" w:hAnsi="Times New Roman" w:eastAsia="仿宋_GB2312" w:cs="Times New Roman"/>
          <w:sz w:val="32"/>
          <w:szCs w:val="32"/>
          <w:lang w:bidi="ar"/>
        </w:rPr>
        <w:t>。</w:t>
      </w:r>
    </w:p>
    <w:p w14:paraId="171530C4">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bCs/>
          <w:sz w:val="32"/>
          <w:szCs w:val="32"/>
          <w:lang w:val="en-US" w:eastAsia="zh-CN"/>
        </w:rPr>
      </w:pPr>
      <w:r>
        <w:rPr>
          <w:rFonts w:hint="eastAsia" w:ascii="楷体_GB2312" w:hAnsi="楷体_GB2312" w:eastAsia="楷体_GB2312" w:cs="楷体_GB2312"/>
          <w:b/>
          <w:bCs/>
          <w:kern w:val="2"/>
          <w:sz w:val="32"/>
          <w:szCs w:val="32"/>
          <w:lang w:val="en-US" w:eastAsia="zh-CN" w:bidi="ar-SA"/>
        </w:rPr>
        <w:t>资金争取方面：</w:t>
      </w:r>
      <w:r>
        <w:rPr>
          <w:rFonts w:hint="default" w:ascii="Times New Roman" w:hAnsi="Times New Roman" w:eastAsia="仿宋_GB2312"/>
          <w:bCs/>
          <w:sz w:val="32"/>
          <w:szCs w:val="32"/>
        </w:rPr>
        <w:t>2024年，全市共有5个项目获超长期特</w:t>
      </w:r>
      <w:r>
        <w:rPr>
          <w:rFonts w:hint="eastAsia" w:ascii="Times New Roman" w:hAnsi="Times New Roman" w:eastAsia="仿宋_GB2312"/>
          <w:bCs/>
          <w:sz w:val="32"/>
          <w:szCs w:val="32"/>
          <w:lang w:val="en-US" w:eastAsia="zh-CN"/>
        </w:rPr>
        <w:t>别</w:t>
      </w:r>
      <w:r>
        <w:rPr>
          <w:rFonts w:hint="default" w:ascii="Times New Roman" w:hAnsi="Times New Roman" w:eastAsia="仿宋_GB2312"/>
          <w:bCs/>
          <w:sz w:val="32"/>
          <w:szCs w:val="32"/>
        </w:rPr>
        <w:t>国债资金1.249亿元，3个项目获中央预算内资金0.7578亿元，31个项目发行专项债20.665亿元</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lang w:val="en-US" w:eastAsia="zh-CN"/>
        </w:rPr>
        <w:t>其中，涉及北部区域的超长期特别国债项目1个，争取资金0.2亿元；地方政府专项债券项目6个，争取资金3.08亿元。</w:t>
      </w:r>
    </w:p>
    <w:p w14:paraId="1BD73F08">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sz w:val="32"/>
          <w:szCs w:val="32"/>
        </w:rPr>
      </w:pPr>
      <w:r>
        <w:rPr>
          <w:rFonts w:hint="default" w:ascii="Times New Roman" w:hAnsi="Times New Roman" w:eastAsia="仿宋_GB2312"/>
          <w:bCs/>
          <w:sz w:val="32"/>
          <w:szCs w:val="32"/>
        </w:rPr>
        <w:t>下一步，我局将根据</w:t>
      </w:r>
      <w:r>
        <w:rPr>
          <w:rFonts w:hint="default" w:ascii="Times New Roman" w:hAnsi="Times New Roman" w:eastAsia="仿宋_GB2312"/>
          <w:sz w:val="32"/>
          <w:szCs w:val="32"/>
        </w:rPr>
        <w:t>市委市政府部署和《南安市国民经济和社会发展第十四个五年规划和二〇三五年远景目标纲要》要求，</w:t>
      </w:r>
      <w:r>
        <w:rPr>
          <w:rFonts w:hint="default" w:ascii="Times New Roman" w:hAnsi="Times New Roman" w:eastAsia="仿宋_GB2312"/>
          <w:bCs/>
          <w:sz w:val="32"/>
          <w:szCs w:val="32"/>
        </w:rPr>
        <w:t>协同相关部门和各乡镇，推动</w:t>
      </w:r>
      <w:r>
        <w:rPr>
          <w:rFonts w:ascii="Times New Roman" w:hAnsi="Times New Roman" w:eastAsia="仿宋_GB2312"/>
          <w:bCs/>
          <w:sz w:val="32"/>
          <w:szCs w:val="32"/>
        </w:rPr>
        <w:t>南安北部</w:t>
      </w:r>
      <w:r>
        <w:rPr>
          <w:rFonts w:hint="default" w:ascii="Times New Roman" w:hAnsi="Times New Roman" w:eastAsia="仿宋_GB2312"/>
          <w:bCs/>
          <w:sz w:val="32"/>
          <w:szCs w:val="32"/>
        </w:rPr>
        <w:t>区域在产业、交通、配套设施等对接共享，扎实做好产业扶持、项目谋划和政策出台等方面工作</w:t>
      </w:r>
      <w:r>
        <w:rPr>
          <w:rFonts w:ascii="Times New Roman" w:hAnsi="Times New Roman" w:eastAsia="仿宋_GB2312"/>
          <w:bCs/>
          <w:sz w:val="32"/>
          <w:szCs w:val="32"/>
        </w:rPr>
        <w:t>。</w:t>
      </w:r>
      <w:r>
        <w:rPr>
          <w:rFonts w:hint="default" w:ascii="Times New Roman" w:hAnsi="Times New Roman" w:eastAsia="仿宋_GB2312"/>
          <w:sz w:val="32"/>
          <w:szCs w:val="32"/>
        </w:rPr>
        <w:t>同时</w:t>
      </w:r>
      <w:r>
        <w:rPr>
          <w:rFonts w:ascii="Times New Roman" w:hAnsi="Times New Roman" w:eastAsia="仿宋_GB2312"/>
          <w:sz w:val="32"/>
          <w:szCs w:val="32"/>
        </w:rPr>
        <w:t>，</w:t>
      </w:r>
      <w:r>
        <w:rPr>
          <w:rFonts w:hint="default" w:ascii="Times New Roman" w:hAnsi="Times New Roman" w:eastAsia="仿宋_GB2312"/>
          <w:sz w:val="32"/>
          <w:szCs w:val="32"/>
        </w:rPr>
        <w:t>在</w:t>
      </w:r>
      <w:r>
        <w:rPr>
          <w:rFonts w:ascii="Times New Roman" w:hAnsi="Times New Roman" w:eastAsia="仿宋_GB2312"/>
          <w:sz w:val="32"/>
          <w:szCs w:val="32"/>
        </w:rPr>
        <w:t>即将开展的</w:t>
      </w:r>
      <w:r>
        <w:rPr>
          <w:rFonts w:hint="default" w:ascii="Times New Roman" w:hAnsi="Times New Roman" w:eastAsia="仿宋_GB2312"/>
          <w:sz w:val="32"/>
          <w:szCs w:val="32"/>
        </w:rPr>
        <w:t>“十五五”规划中积极谋划，提早布局</w:t>
      </w:r>
      <w:r>
        <w:rPr>
          <w:rFonts w:ascii="Times New Roman" w:hAnsi="Times New Roman" w:eastAsia="仿宋_GB2312"/>
          <w:sz w:val="32"/>
          <w:szCs w:val="32"/>
        </w:rPr>
        <w:t>，积极争取上级资金，紧盯中央、省级预算内、特别国债、专项债券等上级政策资金投向，加大项目谋划储备力度，持续向上沟通争取，确保</w:t>
      </w:r>
      <w:r>
        <w:rPr>
          <w:rFonts w:ascii="Times New Roman" w:hAnsi="Times New Roman" w:eastAsia="仿宋_GB2312"/>
          <w:bCs/>
          <w:sz w:val="32"/>
          <w:szCs w:val="32"/>
        </w:rPr>
        <w:t>南安北部</w:t>
      </w:r>
      <w:r>
        <w:rPr>
          <w:rFonts w:hint="default" w:ascii="Times New Roman" w:hAnsi="Times New Roman" w:eastAsia="仿宋_GB2312"/>
          <w:bCs/>
          <w:sz w:val="32"/>
          <w:szCs w:val="32"/>
        </w:rPr>
        <w:t>区域</w:t>
      </w:r>
      <w:r>
        <w:rPr>
          <w:rFonts w:ascii="Times New Roman" w:hAnsi="Times New Roman" w:eastAsia="仿宋_GB2312"/>
          <w:sz w:val="32"/>
          <w:szCs w:val="32"/>
        </w:rPr>
        <w:t>更多优质项目获得上级资金支持，助力南安北部区域快速发展。</w:t>
      </w:r>
    </w:p>
    <w:p w14:paraId="53E6F965">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14:paraId="12EF26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分管领导：陈跃生</w:t>
      </w:r>
    </w:p>
    <w:p w14:paraId="51714D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经办人员：林志斌</w:t>
      </w:r>
    </w:p>
    <w:p w14:paraId="259446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86373152</w:t>
      </w:r>
    </w:p>
    <w:p w14:paraId="65C08403">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14:paraId="078A43F8">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南安市发展和改革局   </w:t>
      </w:r>
    </w:p>
    <w:p w14:paraId="18B60074">
      <w:pPr>
        <w:keepNext w:val="0"/>
        <w:keepLines w:val="0"/>
        <w:pageBreakBefore w:val="0"/>
        <w:kinsoku/>
        <w:wordWrap/>
        <w:overflowPunct/>
        <w:topLinePunct w:val="0"/>
        <w:autoSpaceDE/>
        <w:autoSpaceDN/>
        <w:bidi w:val="0"/>
        <w:adjustRightInd/>
        <w:snapToGrid/>
        <w:spacing w:line="560" w:lineRule="exact"/>
        <w:ind w:firstLine="5040" w:firstLineChars="1575"/>
        <w:textAlignment w:val="auto"/>
        <w:rPr>
          <w:rFonts w:ascii="Times New Roman" w:hAnsi="Times New Roman" w:eastAsia="仿宋"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p>
    <w:p w14:paraId="3396692A">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仿宋_GB2312" w:cs="Times New Roman"/>
          <w:sz w:val="32"/>
          <w:szCs w:val="32"/>
        </w:rPr>
      </w:pPr>
    </w:p>
    <w:p w14:paraId="4B7DE2B7">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rPr>
      </w:pPr>
      <w:r>
        <w:rPr>
          <w:rFonts w:ascii="Times New Roman" w:hAnsi="Times New Roman" w:eastAsia="仿宋_GB2312" w:cs="Times New Roman"/>
          <w:sz w:val="32"/>
          <w:szCs w:val="32"/>
        </w:rPr>
        <w:t>（此件</w:t>
      </w:r>
      <w:r>
        <w:rPr>
          <w:rFonts w:hint="eastAsia" w:ascii="Times New Roman" w:hAnsi="Times New Roman" w:eastAsia="仿宋_GB2312" w:cs="Times New Roman"/>
          <w:sz w:val="32"/>
          <w:szCs w:val="32"/>
          <w:lang w:val="en-US" w:eastAsia="zh-CN"/>
        </w:rPr>
        <w:t>主动</w:t>
      </w:r>
      <w:bookmarkStart w:id="0" w:name="_GoBack"/>
      <w:bookmarkEnd w:id="0"/>
      <w:r>
        <w:rPr>
          <w:rFonts w:ascii="Times New Roman" w:hAnsi="Times New Roman" w:eastAsia="仿宋_GB2312" w:cs="Times New Roman"/>
          <w:sz w:val="32"/>
          <w:szCs w:val="32"/>
        </w:rPr>
        <w:t>公开）</w:t>
      </w:r>
    </w:p>
    <w:p w14:paraId="56916D82">
      <w:pPr>
        <w:pStyle w:val="3"/>
        <w:rPr>
          <w:rFonts w:ascii="Times New Roman" w:hAnsi="Times New Roman"/>
        </w:rPr>
      </w:pPr>
    </w:p>
    <w:p w14:paraId="7107D2BB"/>
    <w:p w14:paraId="17B95E2C">
      <w:pPr>
        <w:pStyle w:val="2"/>
      </w:pPr>
    </w:p>
    <w:p w14:paraId="28C35928">
      <w:pPr>
        <w:pStyle w:val="3"/>
      </w:pPr>
    </w:p>
    <w:p w14:paraId="1DA64D4B"/>
    <w:p w14:paraId="6CAF300E">
      <w:pPr>
        <w:pStyle w:val="2"/>
      </w:pPr>
    </w:p>
    <w:p w14:paraId="255633E1">
      <w:pPr>
        <w:pStyle w:val="3"/>
      </w:pPr>
    </w:p>
    <w:p w14:paraId="1A61D0A5"/>
    <w:p w14:paraId="234837E6">
      <w:pPr>
        <w:pStyle w:val="2"/>
      </w:pPr>
    </w:p>
    <w:p w14:paraId="08CC8B27">
      <w:pPr>
        <w:pStyle w:val="3"/>
      </w:pPr>
    </w:p>
    <w:p w14:paraId="5C284B9C"/>
    <w:p w14:paraId="5213F505">
      <w:pPr>
        <w:pStyle w:val="2"/>
      </w:pPr>
    </w:p>
    <w:p w14:paraId="74DCA317">
      <w:pPr>
        <w:pStyle w:val="3"/>
      </w:pPr>
    </w:p>
    <w:p w14:paraId="272FBE3B">
      <w:pPr>
        <w:rPr>
          <w:rFonts w:ascii="Times New Roman" w:hAnsi="Times New Roman" w:cs="Times New Roman"/>
        </w:rPr>
      </w:pPr>
    </w:p>
    <w:p w14:paraId="4DEC2451">
      <w:pPr>
        <w:widowControl/>
        <w:adjustRightInd w:val="0"/>
        <w:snapToGrid w:val="0"/>
        <w:spacing w:line="540" w:lineRule="exact"/>
        <w:ind w:right="210" w:rightChars="100"/>
        <w:rPr>
          <w:rFonts w:ascii="Times New Roman" w:hAnsi="Times New Roman" w:eastAsia="仿宋_GB2312" w:cs="Times New Roman"/>
          <w:sz w:val="32"/>
          <w:szCs w:val="32"/>
        </w:rPr>
      </w:pPr>
      <w:r>
        <w:rPr>
          <w:rFonts w:ascii="Times New Roman" w:hAnsi="Times New Roman" w:eastAsia="仿宋_GB2312" w:cs="Times New Roman"/>
          <w:sz w:val="32"/>
          <w:szCs w:val="32"/>
        </w:rPr>
        <w:pict>
          <v:line id="_x0000_s1026" o:spid="_x0000_s1026" o:spt="20" style="position:absolute;left:0pt;margin-left:0pt;margin-top:1.95pt;height:0pt;width:442.2pt;z-index:251659264;mso-width-relative:page;mso-height-relative:page;" coordsize="21600,21600" o:gfxdata="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1hM7tQAAAAEAQAADwAAAAAAAAABACAAAAAiAAAAZHJzL2Rvd25yZXYueG1sUEsB&#10;AhQAFAAAAAgAh07iQDxm5kn5AQAA8wMAAA4AAAAAAAAAAQAgAAAAIwEAAGRycy9lMm9Eb2MueG1s&#10;UEsFBgAAAAAGAAYAWQEAAI4FAAAAAA==&#10;">
            <v:path arrowok="t"/>
            <v:fill focussize="0,0"/>
            <v:stroke weight="1.3pt"/>
            <v:imagedata o:title=""/>
            <o:lock v:ext="edit"/>
          </v:line>
        </w:pict>
      </w:r>
      <w:r>
        <w:rPr>
          <w:rFonts w:ascii="Times New Roman" w:hAnsi="Times New Roman" w:eastAsia="仿宋_GB2312" w:cs="Times New Roman"/>
          <w:sz w:val="32"/>
          <w:szCs w:val="32"/>
        </w:rPr>
        <w:t>抄送：市政府督查室、</w:t>
      </w:r>
      <w:r>
        <w:rPr>
          <w:rFonts w:hint="eastAsia" w:ascii="Times New Roman" w:hAnsi="Times New Roman" w:eastAsia="仿宋_GB2312" w:cs="Times New Roman"/>
          <w:sz w:val="32"/>
          <w:szCs w:val="32"/>
          <w:lang w:val="en-US" w:eastAsia="zh-CN"/>
        </w:rPr>
        <w:t>罗东</w:t>
      </w:r>
      <w:r>
        <w:rPr>
          <w:rFonts w:ascii="Times New Roman" w:hAnsi="Times New Roman" w:eastAsia="仿宋_GB2312" w:cs="Times New Roman"/>
          <w:sz w:val="32"/>
          <w:szCs w:val="32"/>
        </w:rPr>
        <w:t>镇人大主席团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自然资源局、</w:t>
      </w:r>
      <w:r>
        <w:rPr>
          <w:rFonts w:hint="eastAsia" w:ascii="Times New Roman" w:hAnsi="Times New Roman" w:eastAsia="仿宋_GB2312" w:cs="Times New Roman"/>
          <w:sz w:val="32"/>
          <w:szCs w:val="32"/>
          <w:lang w:val="en-US" w:eastAsia="zh-CN"/>
        </w:rPr>
        <w:t>交通运输局、城管局、财政局</w:t>
      </w:r>
      <w:r>
        <w:rPr>
          <w:rFonts w:ascii="Times New Roman" w:hAnsi="Times New Roman" w:eastAsia="仿宋_GB2312" w:cs="Times New Roman"/>
          <w:sz w:val="32"/>
          <w:szCs w:val="32"/>
        </w:rPr>
        <w:t>。</w:t>
      </w:r>
    </w:p>
    <w:p w14:paraId="5CF81AA1">
      <w:pPr>
        <w:widowControl/>
        <w:adjustRightInd w:val="0"/>
        <w:snapToGrid w:val="0"/>
        <w:spacing w:line="540" w:lineRule="exact"/>
        <w:ind w:left="4620" w:leftChars="2200" w:right="210" w:rightChars="100"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（共印6份）                     </w:t>
      </w:r>
      <w:r>
        <w:rPr>
          <w:rFonts w:ascii="Times New Roman" w:hAnsi="Times New Roman" w:eastAsia="仿宋_GB2312" w:cs="Times New Roman"/>
          <w:sz w:val="32"/>
          <w:szCs w:val="32"/>
        </w:rPr>
        <w:pict>
          <v:line id="_x0000_s1032" o:spid="_x0000_s1032" o:spt="20" style="position:absolute;left:0pt;margin-left:0pt;margin-top:3.4pt;height:0pt;width:442.2pt;z-index:251663360;mso-width-relative:page;mso-height-relative:page;" coordsize="21600,21600" o:gfxdata="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njQqNMAAAAEAQAADwAAAAAAAAABACAAAAAiAAAAZHJzL2Rvd25yZXYueG1sUEsB&#10;AhQAFAAAAAgAh07iQKN3G3H6AQAA8wMAAA4AAAAAAAAAAQAgAAAAIgEAAGRycy9lMm9Eb2MueG1s&#10;UEsFBgAAAAAGAAYAWQEAAI4FAAAAAA==&#10;">
            <v:path arrowok="t"/>
            <v:fill focussize="0,0"/>
            <v:stroke weight="1pt"/>
            <v:imagedata o:title=""/>
            <o:lock v:ext="edit"/>
          </v:line>
        </w:pict>
      </w:r>
      <w:r>
        <w:rPr>
          <w:rFonts w:ascii="Times New Roman" w:hAnsi="Times New Roman" w:eastAsia="仿宋_GB2312" w:cs="Times New Roman"/>
          <w:sz w:val="32"/>
          <w:szCs w:val="32"/>
        </w:rPr>
        <w:pict>
          <v:line id="_x0000_s1031" o:spid="_x0000_s1031" o:spt="20" style="position:absolute;left:0pt;margin-left:0pt;margin-top:32.35pt;height:0pt;width:442.2pt;z-index:251662336;mso-width-relative:page;mso-height-relative:page;" coordsize="21600,21600" o:gfxdata="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Zdg3XAAAABgEAAA8AAAAAAAAAAQAgAAAAIgAAAGRycy9kb3ducmV2Lnht&#10;bFBLAQIUABQAAAAIAIdO4kDTjy0E+gEAAPMDAAAOAAAAAAAAAAEAIAAAACYBAABkcnMvZTJvRG9j&#10;LnhtbFBLBQYAAAAABgAGAFkBAACSBQAAAAA=&#10;">
            <v:path arrowok="t"/>
            <v:fill focussize="0,0"/>
            <v:stroke weight="1.3pt"/>
            <v:imagedata o:title=""/>
            <o:lock v:ext="edit"/>
          </v:line>
        </w:pict>
      </w:r>
      <w:r>
        <w:rPr>
          <w:rFonts w:ascii="Times New Roman" w:hAnsi="Times New Roman" w:eastAsia="仿宋_GB2312" w:cs="Times New Roman"/>
          <w:sz w:val="32"/>
          <w:szCs w:val="32"/>
        </w:rPr>
        <w:pict>
          <v:line id="_x0000_s1028" o:spid="_x0000_s1028" o:spt="20" style="position:absolute;left:0pt;margin-left:0pt;margin-top:3.4pt;height:0pt;width:442.2pt;z-index:251661312;mso-width-relative:page;mso-height-relative:page;" coordsize="21600,21600" o:gfxdata="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njQqNMAAAAEAQAADwAAAAAAAAABACAAAAAiAAAAZHJzL2Rvd25yZXYueG1sUEsB&#10;AhQAFAAAAAgAh07iQKN3G3H6AQAA8wMAAA4AAAAAAAAAAQAgAAAAIgEAAGRycy9lMm9Eb2MueG1s&#10;UEsFBgAAAAAGAAYAWQEAAI4FAAAAAA==&#10;">
            <v:path arrowok="t"/>
            <v:fill focussize="0,0"/>
            <v:stroke weight="1pt"/>
            <v:imagedata o:title=""/>
            <o:lock v:ext="edit"/>
          </v:line>
        </w:pict>
      </w:r>
      <w:r>
        <w:rPr>
          <w:rFonts w:ascii="Times New Roman" w:hAnsi="Times New Roman" w:eastAsia="仿宋_GB2312" w:cs="Times New Roman"/>
          <w:sz w:val="32"/>
          <w:szCs w:val="32"/>
        </w:rPr>
        <w:pict>
          <v:line id="_x0000_s1027" o:spid="_x0000_s1027" o:spt="20" style="position:absolute;left:0pt;margin-left:0pt;margin-top:32.35pt;height:0pt;width:442.2pt;z-index:251660288;mso-width-relative:page;mso-height-relative:page;" coordsize="21600,21600" o:gfxdata="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5Zdg3XAAAABgEAAA8AAAAAAAAAAQAgAAAAIgAAAGRycy9kb3ducmV2Lnht&#10;bFBLAQIUABQAAAAIAIdO4kDTjy0E+gEAAPMDAAAOAAAAAAAAAAEAIAAAACYBAABkcnMvZTJvRG9j&#10;LnhtbFBLBQYAAAAABgAGAFkBAACSBQAAAAA=&#10;">
            <v:path arrowok="t"/>
            <v:fill focussize="0,0"/>
            <v:stroke weight="1.3pt"/>
            <v:imagedata o:title=""/>
            <o:lock v:ext="edit"/>
          </v:line>
        </w:pic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999C7">
    <w:pPr>
      <w:pStyle w:val="7"/>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E45DC57">
                <w:pPr>
                  <w:pStyle w:val="7"/>
                  <w:ind w:left="420" w:leftChars="200" w:right="420" w:rightChars="20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QxN2FkNmQzZjFiY2I5ZjY5ZGE1ZjdlNDY4YjExODYifQ=="/>
  </w:docVars>
  <w:rsids>
    <w:rsidRoot w:val="004A6AA6"/>
    <w:rsid w:val="000B6FAB"/>
    <w:rsid w:val="00221F75"/>
    <w:rsid w:val="00327F44"/>
    <w:rsid w:val="004A6AA6"/>
    <w:rsid w:val="004E0DD7"/>
    <w:rsid w:val="005209B6"/>
    <w:rsid w:val="0064384A"/>
    <w:rsid w:val="006A4F51"/>
    <w:rsid w:val="007539E4"/>
    <w:rsid w:val="00830843"/>
    <w:rsid w:val="008A0729"/>
    <w:rsid w:val="009E6C71"/>
    <w:rsid w:val="00AE7666"/>
    <w:rsid w:val="00AF74E0"/>
    <w:rsid w:val="00B40FE7"/>
    <w:rsid w:val="00B70859"/>
    <w:rsid w:val="00BC1487"/>
    <w:rsid w:val="00C840E2"/>
    <w:rsid w:val="00EA5DCA"/>
    <w:rsid w:val="00FA6A80"/>
    <w:rsid w:val="02A4476B"/>
    <w:rsid w:val="03F070AD"/>
    <w:rsid w:val="03FD7F45"/>
    <w:rsid w:val="05EE5B18"/>
    <w:rsid w:val="05EF2DB6"/>
    <w:rsid w:val="0806712E"/>
    <w:rsid w:val="08090B26"/>
    <w:rsid w:val="08B63A6F"/>
    <w:rsid w:val="0A045243"/>
    <w:rsid w:val="0A7022ED"/>
    <w:rsid w:val="0BB00017"/>
    <w:rsid w:val="0DEE55A5"/>
    <w:rsid w:val="0E3D4CC1"/>
    <w:rsid w:val="103F31D7"/>
    <w:rsid w:val="120C54AD"/>
    <w:rsid w:val="12A46ACE"/>
    <w:rsid w:val="12E367E7"/>
    <w:rsid w:val="180003E4"/>
    <w:rsid w:val="19720CC7"/>
    <w:rsid w:val="1A0A3968"/>
    <w:rsid w:val="1A4806D6"/>
    <w:rsid w:val="1AC67E30"/>
    <w:rsid w:val="1B4242F6"/>
    <w:rsid w:val="1CC66790"/>
    <w:rsid w:val="1D37236B"/>
    <w:rsid w:val="1E661D75"/>
    <w:rsid w:val="1EB83620"/>
    <w:rsid w:val="1ED625B3"/>
    <w:rsid w:val="1F327ABD"/>
    <w:rsid w:val="1FCC4FA3"/>
    <w:rsid w:val="1FD6287E"/>
    <w:rsid w:val="20D01080"/>
    <w:rsid w:val="21E26F52"/>
    <w:rsid w:val="22ED2A4B"/>
    <w:rsid w:val="245844CF"/>
    <w:rsid w:val="266437B1"/>
    <w:rsid w:val="26AE3870"/>
    <w:rsid w:val="26CC6A69"/>
    <w:rsid w:val="2C70553A"/>
    <w:rsid w:val="2CC15D95"/>
    <w:rsid w:val="2E406372"/>
    <w:rsid w:val="2EA74C89"/>
    <w:rsid w:val="2F173B27"/>
    <w:rsid w:val="2F713714"/>
    <w:rsid w:val="2FEC32E4"/>
    <w:rsid w:val="301E7C66"/>
    <w:rsid w:val="3054097A"/>
    <w:rsid w:val="31520047"/>
    <w:rsid w:val="316237EB"/>
    <w:rsid w:val="31996550"/>
    <w:rsid w:val="31C828DC"/>
    <w:rsid w:val="3959738F"/>
    <w:rsid w:val="3A3854E6"/>
    <w:rsid w:val="3C7D4B89"/>
    <w:rsid w:val="3CE93ED6"/>
    <w:rsid w:val="3D1050F5"/>
    <w:rsid w:val="3DFF00F3"/>
    <w:rsid w:val="3E0042A1"/>
    <w:rsid w:val="3F0D6C18"/>
    <w:rsid w:val="3F7512A6"/>
    <w:rsid w:val="409B6D58"/>
    <w:rsid w:val="463C7884"/>
    <w:rsid w:val="467B0BB4"/>
    <w:rsid w:val="49FE0CEA"/>
    <w:rsid w:val="4A377182"/>
    <w:rsid w:val="4CB15087"/>
    <w:rsid w:val="4FD95020"/>
    <w:rsid w:val="521B6219"/>
    <w:rsid w:val="52923265"/>
    <w:rsid w:val="52DA04FF"/>
    <w:rsid w:val="538636A9"/>
    <w:rsid w:val="553B5E36"/>
    <w:rsid w:val="55D97205"/>
    <w:rsid w:val="56166351"/>
    <w:rsid w:val="584C035A"/>
    <w:rsid w:val="59687798"/>
    <w:rsid w:val="5BB93F58"/>
    <w:rsid w:val="5D752101"/>
    <w:rsid w:val="5F577E1C"/>
    <w:rsid w:val="625A25F6"/>
    <w:rsid w:val="62604375"/>
    <w:rsid w:val="628412DC"/>
    <w:rsid w:val="697731FF"/>
    <w:rsid w:val="69C04704"/>
    <w:rsid w:val="69DB0A02"/>
    <w:rsid w:val="6A707ED8"/>
    <w:rsid w:val="6B01453A"/>
    <w:rsid w:val="6B3709F5"/>
    <w:rsid w:val="6CB277A2"/>
    <w:rsid w:val="6D99282F"/>
    <w:rsid w:val="6E4A53A7"/>
    <w:rsid w:val="716F7E9F"/>
    <w:rsid w:val="72C04B6F"/>
    <w:rsid w:val="736A2E51"/>
    <w:rsid w:val="764C3455"/>
    <w:rsid w:val="7ABC7A92"/>
    <w:rsid w:val="7B6E1C07"/>
    <w:rsid w:val="7DF369FE"/>
    <w:rsid w:val="7E8B6C36"/>
    <w:rsid w:val="7FCA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next w:val="3"/>
    <w:qFormat/>
    <w:uiPriority w:val="0"/>
    <w:pPr>
      <w:ind w:firstLine="200" w:firstLineChars="200"/>
    </w:pPr>
    <w:rPr>
      <w:rFonts w:eastAsia="宋体" w:cs="Times New Roman"/>
      <w:sz w:val="18"/>
      <w:szCs w:val="18"/>
    </w:rPr>
  </w:style>
  <w:style w:type="paragraph" w:styleId="3">
    <w:name w:val="index 8"/>
    <w:basedOn w:val="1"/>
    <w:next w:val="1"/>
    <w:qFormat/>
    <w:uiPriority w:val="0"/>
    <w:pPr>
      <w:ind w:left="2940"/>
    </w:pPr>
  </w:style>
  <w:style w:type="paragraph" w:styleId="4">
    <w:name w:val="Body Text"/>
    <w:basedOn w:val="1"/>
    <w:link w:val="18"/>
    <w:qFormat/>
    <w:uiPriority w:val="99"/>
    <w:rPr>
      <w:rFonts w:cs="黑体"/>
    </w:rPr>
  </w:style>
  <w:style w:type="paragraph" w:styleId="5">
    <w:name w:val="Body Text Indent"/>
    <w:basedOn w:val="1"/>
    <w:next w:val="6"/>
    <w:link w:val="19"/>
    <w:qFormat/>
    <w:uiPriority w:val="0"/>
    <w:pPr>
      <w:ind w:firstLine="560" w:firstLineChars="200"/>
    </w:pPr>
    <w:rPr>
      <w:rFonts w:ascii="宋体" w:hAnsi="宋体"/>
      <w:sz w:val="28"/>
      <w:szCs w:val="28"/>
    </w:rPr>
  </w:style>
  <w:style w:type="paragraph" w:styleId="6">
    <w:name w:val="Plain Text"/>
    <w:basedOn w:val="1"/>
    <w:qFormat/>
    <w:uiPriority w:val="0"/>
    <w:pPr>
      <w:autoSpaceDE w:val="0"/>
      <w:autoSpaceDN w:val="0"/>
    </w:pPr>
    <w:rPr>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1"/>
    <w:link w:val="20"/>
    <w:qFormat/>
    <w:uiPriority w:val="0"/>
    <w:pPr>
      <w:ind w:firstLine="420"/>
    </w:pPr>
    <w:rPr>
      <w:rFonts w:hint="eastAsia" w:eastAsia="宋体" w:cs="Times New Roman"/>
    </w:rPr>
  </w:style>
  <w:style w:type="character" w:styleId="13">
    <w:name w:val="page number"/>
    <w:basedOn w:val="12"/>
    <w:qFormat/>
    <w:uiPriority w:val="0"/>
  </w:style>
  <w:style w:type="character" w:styleId="14">
    <w:name w:val="Emphasis"/>
    <w:basedOn w:val="12"/>
    <w:qFormat/>
    <w:uiPriority w:val="0"/>
    <w:rPr>
      <w:i/>
    </w:rPr>
  </w:style>
  <w:style w:type="paragraph" w:customStyle="1" w:styleId="15">
    <w:name w:val="0"/>
    <w:basedOn w:val="1"/>
    <w:qFormat/>
    <w:uiPriority w:val="0"/>
    <w:rPr>
      <w:rFonts w:ascii="Times New Roman" w:hAnsi="Times New Roman" w:eastAsia="宋体" w:cs="Times New Roman"/>
      <w:sz w:val="20"/>
      <w:szCs w:val="20"/>
    </w:rPr>
  </w:style>
  <w:style w:type="character" w:customStyle="1" w:styleId="16">
    <w:name w:val="font31"/>
    <w:basedOn w:val="12"/>
    <w:qFormat/>
    <w:uiPriority w:val="99"/>
    <w:rPr>
      <w:rFonts w:ascii="宋体" w:hAnsi="宋体" w:eastAsia="宋体" w:cs="宋体"/>
      <w:color w:val="000000"/>
      <w:sz w:val="22"/>
      <w:szCs w:val="22"/>
      <w:u w:val="none"/>
    </w:rPr>
  </w:style>
  <w:style w:type="character" w:customStyle="1" w:styleId="17">
    <w:name w:val="font01"/>
    <w:basedOn w:val="12"/>
    <w:qFormat/>
    <w:uiPriority w:val="99"/>
    <w:rPr>
      <w:rFonts w:ascii="宋体" w:hAnsi="宋体" w:eastAsia="宋体" w:cs="宋体"/>
      <w:color w:val="FF0000"/>
      <w:sz w:val="22"/>
      <w:szCs w:val="22"/>
      <w:u w:val="none"/>
    </w:rPr>
  </w:style>
  <w:style w:type="character" w:customStyle="1" w:styleId="18">
    <w:name w:val="正文文本 字符"/>
    <w:basedOn w:val="12"/>
    <w:link w:val="4"/>
    <w:qFormat/>
    <w:uiPriority w:val="0"/>
    <w:rPr>
      <w:kern w:val="2"/>
      <w:sz w:val="21"/>
      <w:szCs w:val="24"/>
    </w:rPr>
  </w:style>
  <w:style w:type="character" w:customStyle="1" w:styleId="19">
    <w:name w:val="正文文本缩进 字符"/>
    <w:basedOn w:val="12"/>
    <w:link w:val="5"/>
    <w:qFormat/>
    <w:uiPriority w:val="0"/>
    <w:rPr>
      <w:kern w:val="2"/>
      <w:sz w:val="21"/>
      <w:szCs w:val="24"/>
    </w:rPr>
  </w:style>
  <w:style w:type="character" w:customStyle="1" w:styleId="20">
    <w:name w:val="正文首行缩进 2 字符"/>
    <w:basedOn w:val="19"/>
    <w:link w:val="10"/>
    <w:qFormat/>
    <w:uiPriority w:val="0"/>
    <w:rPr>
      <w:rFonts w:hint="eastAsia" w:ascii="宋体" w:hAnsi="宋体" w:eastAsia="宋体" w:cs="宋体"/>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32"/>
    <customShpInfo spid="_x0000_s103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1565</Words>
  <Characters>1701</Characters>
  <Lines>7</Lines>
  <Paragraphs>2</Paragraphs>
  <TotalTime>20</TotalTime>
  <ScaleCrop>false</ScaleCrop>
  <LinksUpToDate>false</LinksUpToDate>
  <CharactersWithSpaces>1768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李明祥</cp:lastModifiedBy>
  <cp:lastPrinted>2025-03-25T08:05:53Z</cp:lastPrinted>
  <dcterms:modified xsi:type="dcterms:W3CDTF">2025-03-25T08:05:54Z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D9105597DB614FD4A89D833C45FEE423</vt:lpwstr>
  </property>
  <property fmtid="{D5CDD505-2E9C-101B-9397-08002B2CF9AE}" pid="4" name="KSOTemplateDocerSaveRecord">
    <vt:lpwstr>eyJoZGlkIjoiNTQxN2FkNmQzZjFiY2I5ZjY5ZGE1ZjdlNDY4YjExODYiLCJ1c2VySWQiOiIxMDExMTU4MjE2In0=</vt:lpwstr>
  </property>
</Properties>
</file>