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2908"/>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企业招用2023届应届高校毕业生、离校</w:t>
      </w:r>
    </w:p>
    <w:p>
      <w:pPr>
        <w:keepNext w:val="0"/>
        <w:keepLines w:val="0"/>
        <w:pageBreakBefore w:val="0"/>
        <w:widowControl w:val="0"/>
        <w:numPr>
          <w:ilvl w:val="0"/>
          <w:numId w:val="0"/>
        </w:numPr>
        <w:tabs>
          <w:tab w:val="left" w:pos="2908"/>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两年内未就业普通高校毕业生、</w:t>
      </w:r>
    </w:p>
    <w:p>
      <w:pPr>
        <w:keepNext w:val="0"/>
        <w:keepLines w:val="0"/>
        <w:pageBreakBefore w:val="0"/>
        <w:widowControl w:val="0"/>
        <w:numPr>
          <w:ilvl w:val="0"/>
          <w:numId w:val="0"/>
        </w:numPr>
        <w:tabs>
          <w:tab w:val="left" w:pos="2908"/>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登记失业的16-24岁青年</w:t>
      </w:r>
    </w:p>
    <w:p>
      <w:pPr>
        <w:keepNext w:val="0"/>
        <w:keepLines w:val="0"/>
        <w:pageBreakBefore w:val="0"/>
        <w:widowControl w:val="0"/>
        <w:numPr>
          <w:ilvl w:val="0"/>
          <w:numId w:val="0"/>
        </w:numPr>
        <w:tabs>
          <w:tab w:val="left" w:pos="2908"/>
        </w:tabs>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一次性扩岗补助申请表</w:t>
      </w:r>
    </w:p>
    <w:p>
      <w:pPr>
        <w:widowControl w:val="0"/>
        <w:numPr>
          <w:ilvl w:val="0"/>
          <w:numId w:val="0"/>
        </w:numPr>
        <w:tabs>
          <w:tab w:val="left" w:pos="2908"/>
        </w:tabs>
        <w:jc w:val="both"/>
        <w:rPr>
          <w:rFonts w:hint="eastAsia" w:ascii="仿宋" w:hAnsi="仿宋" w:eastAsia="仿宋" w:cs="仿宋"/>
          <w:sz w:val="24"/>
          <w:szCs w:val="24"/>
          <w:lang w:val="en-US" w:eastAsia="zh-CN"/>
        </w:rPr>
      </w:pPr>
    </w:p>
    <w:tbl>
      <w:tblPr>
        <w:tblStyle w:val="4"/>
        <w:tblpPr w:leftFromText="180" w:rightFromText="180" w:vertAnchor="text" w:horzAnchor="page" w:tblpX="1742" w:tblpY="22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1"/>
        <w:gridCol w:w="2509"/>
        <w:gridCol w:w="541"/>
        <w:gridCol w:w="1232"/>
        <w:gridCol w:w="810"/>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1741"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企业名称</w:t>
            </w:r>
          </w:p>
        </w:tc>
        <w:tc>
          <w:tcPr>
            <w:tcW w:w="2509"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c>
          <w:tcPr>
            <w:tcW w:w="1773" w:type="dxa"/>
            <w:gridSpan w:val="2"/>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统一信用代码</w:t>
            </w:r>
          </w:p>
        </w:tc>
        <w:tc>
          <w:tcPr>
            <w:tcW w:w="2499" w:type="dxa"/>
            <w:gridSpan w:val="2"/>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1741"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企业对公账号</w:t>
            </w:r>
          </w:p>
        </w:tc>
        <w:tc>
          <w:tcPr>
            <w:tcW w:w="6781" w:type="dxa"/>
            <w:gridSpan w:val="5"/>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1741"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法人代表</w:t>
            </w:r>
          </w:p>
        </w:tc>
        <w:tc>
          <w:tcPr>
            <w:tcW w:w="2509"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c>
          <w:tcPr>
            <w:tcW w:w="2583" w:type="dxa"/>
            <w:gridSpan w:val="3"/>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联系电话</w:t>
            </w:r>
          </w:p>
        </w:tc>
        <w:tc>
          <w:tcPr>
            <w:tcW w:w="1689"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741" w:type="dxa"/>
            <w:vMerge w:val="restart"/>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吸纳三类人员总数（人）</w:t>
            </w:r>
          </w:p>
        </w:tc>
        <w:tc>
          <w:tcPr>
            <w:tcW w:w="2509" w:type="dxa"/>
            <w:vMerge w:val="restart"/>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c>
          <w:tcPr>
            <w:tcW w:w="541" w:type="dxa"/>
            <w:vMerge w:val="restart"/>
            <w:vAlign w:val="top"/>
          </w:tcPr>
          <w:p>
            <w:pPr>
              <w:widowControl w:val="0"/>
              <w:numPr>
                <w:ilvl w:val="0"/>
                <w:numId w:val="0"/>
              </w:numPr>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其中</w:t>
            </w:r>
          </w:p>
        </w:tc>
        <w:tc>
          <w:tcPr>
            <w:tcW w:w="2042" w:type="dxa"/>
            <w:gridSpan w:val="2"/>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应届毕业生（人）</w:t>
            </w:r>
          </w:p>
        </w:tc>
        <w:tc>
          <w:tcPr>
            <w:tcW w:w="1689"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741" w:type="dxa"/>
            <w:vMerge w:val="continue"/>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c>
          <w:tcPr>
            <w:tcW w:w="2509" w:type="dxa"/>
            <w:vMerge w:val="continue"/>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c>
          <w:tcPr>
            <w:tcW w:w="541" w:type="dxa"/>
            <w:vMerge w:val="continue"/>
            <w:vAlign w:val="top"/>
          </w:tcPr>
          <w:p>
            <w:pPr>
              <w:widowControl w:val="0"/>
              <w:numPr>
                <w:ilvl w:val="0"/>
                <w:numId w:val="0"/>
              </w:numPr>
              <w:jc w:val="both"/>
              <w:rPr>
                <w:rFonts w:hint="eastAsia" w:ascii="仿宋" w:hAnsi="仿宋" w:eastAsia="仿宋" w:cs="仿宋"/>
                <w:sz w:val="24"/>
                <w:szCs w:val="24"/>
                <w:vertAlign w:val="baseline"/>
                <w:lang w:val="en-US" w:eastAsia="zh-CN"/>
              </w:rPr>
            </w:pPr>
          </w:p>
        </w:tc>
        <w:tc>
          <w:tcPr>
            <w:tcW w:w="2042" w:type="dxa"/>
            <w:gridSpan w:val="2"/>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离校2年（人）</w:t>
            </w:r>
          </w:p>
        </w:tc>
        <w:tc>
          <w:tcPr>
            <w:tcW w:w="1689"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741" w:type="dxa"/>
            <w:vMerge w:val="continue"/>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c>
          <w:tcPr>
            <w:tcW w:w="2509" w:type="dxa"/>
            <w:vMerge w:val="continue"/>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c>
          <w:tcPr>
            <w:tcW w:w="541" w:type="dxa"/>
            <w:vMerge w:val="continue"/>
            <w:vAlign w:val="top"/>
          </w:tcPr>
          <w:p>
            <w:pPr>
              <w:widowControl w:val="0"/>
              <w:numPr>
                <w:ilvl w:val="0"/>
                <w:numId w:val="0"/>
              </w:numPr>
              <w:tabs>
                <w:tab w:val="left" w:pos="2908"/>
              </w:tabs>
              <w:ind w:firstLine="480" w:firstLineChars="200"/>
              <w:jc w:val="both"/>
              <w:rPr>
                <w:rFonts w:hint="eastAsia" w:ascii="仿宋" w:hAnsi="仿宋" w:eastAsia="仿宋" w:cs="仿宋"/>
                <w:sz w:val="24"/>
                <w:szCs w:val="24"/>
                <w:vertAlign w:val="baseline"/>
                <w:lang w:val="en-US" w:eastAsia="zh-CN"/>
              </w:rPr>
            </w:pPr>
          </w:p>
        </w:tc>
        <w:tc>
          <w:tcPr>
            <w:tcW w:w="2042" w:type="dxa"/>
            <w:gridSpan w:val="2"/>
            <w:vAlign w:val="top"/>
          </w:tcPr>
          <w:p>
            <w:pPr>
              <w:widowControl w:val="0"/>
              <w:numPr>
                <w:ilvl w:val="0"/>
                <w:numId w:val="0"/>
              </w:numPr>
              <w:tabs>
                <w:tab w:val="left" w:pos="2908"/>
              </w:tabs>
              <w:jc w:val="left"/>
              <w:rPr>
                <w:rFonts w:hint="eastAsia" w:ascii="仿宋" w:hAnsi="仿宋" w:eastAsia="仿宋" w:cs="仿宋"/>
                <w:spacing w:val="-20"/>
                <w:sz w:val="24"/>
                <w:szCs w:val="24"/>
                <w:vertAlign w:val="baseline"/>
                <w:lang w:val="en-US" w:eastAsia="zh-CN"/>
              </w:rPr>
            </w:pPr>
            <w:r>
              <w:rPr>
                <w:rFonts w:hint="eastAsia" w:ascii="仿宋" w:hAnsi="仿宋" w:eastAsia="仿宋" w:cs="仿宋"/>
                <w:spacing w:val="-20"/>
                <w:sz w:val="24"/>
                <w:szCs w:val="24"/>
                <w:vertAlign w:val="baseline"/>
                <w:lang w:val="en-US" w:eastAsia="zh-CN"/>
              </w:rPr>
              <w:t>16-24岁青年（人）</w:t>
            </w:r>
          </w:p>
        </w:tc>
        <w:tc>
          <w:tcPr>
            <w:tcW w:w="1689"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1" w:type="dxa"/>
            <w:vAlign w:val="center"/>
          </w:tcPr>
          <w:p>
            <w:pPr>
              <w:widowControl w:val="0"/>
              <w:numPr>
                <w:ilvl w:val="0"/>
                <w:numId w:val="0"/>
              </w:numPr>
              <w:tabs>
                <w:tab w:val="left" w:pos="2908"/>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已参加失业、工伤、养老保险（打√）</w:t>
            </w:r>
          </w:p>
        </w:tc>
        <w:tc>
          <w:tcPr>
            <w:tcW w:w="2509" w:type="dxa"/>
            <w:vAlign w:val="center"/>
          </w:tcPr>
          <w:p>
            <w:pPr>
              <w:widowControl w:val="0"/>
              <w:numPr>
                <w:ilvl w:val="0"/>
                <w:numId w:val="0"/>
              </w:numPr>
              <w:tabs>
                <w:tab w:val="left" w:pos="2908"/>
              </w:tabs>
              <w:ind w:firstLine="480" w:firstLineChars="200"/>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 xml:space="preserve">是    </w:t>
            </w: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否</w:t>
            </w:r>
          </w:p>
        </w:tc>
        <w:tc>
          <w:tcPr>
            <w:tcW w:w="2583" w:type="dxa"/>
            <w:gridSpan w:val="3"/>
            <w:vAlign w:val="center"/>
          </w:tcPr>
          <w:p>
            <w:pPr>
              <w:widowControl w:val="0"/>
              <w:numPr>
                <w:ilvl w:val="0"/>
                <w:numId w:val="0"/>
              </w:numPr>
              <w:tabs>
                <w:tab w:val="left" w:pos="2908"/>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签订劳动合同（打√）</w:t>
            </w:r>
          </w:p>
        </w:tc>
        <w:tc>
          <w:tcPr>
            <w:tcW w:w="1689" w:type="dxa"/>
            <w:vAlign w:val="center"/>
          </w:tcPr>
          <w:p>
            <w:pPr>
              <w:widowControl w:val="0"/>
              <w:numPr>
                <w:ilvl w:val="0"/>
                <w:numId w:val="0"/>
              </w:numPr>
              <w:tabs>
                <w:tab w:val="left" w:pos="2908"/>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 xml:space="preserve">是    </w:t>
            </w: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1741" w:type="dxa"/>
            <w:vAlign w:val="top"/>
          </w:tcPr>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招用人员信息（姓名、身份证号码、毕业证书号等信息）</w:t>
            </w:r>
          </w:p>
        </w:tc>
        <w:tc>
          <w:tcPr>
            <w:tcW w:w="6781" w:type="dxa"/>
            <w:gridSpan w:val="5"/>
            <w:vAlign w:val="center"/>
          </w:tcPr>
          <w:p>
            <w:pPr>
              <w:widowControl w:val="0"/>
              <w:numPr>
                <w:ilvl w:val="0"/>
                <w:numId w:val="0"/>
              </w:numPr>
              <w:tabs>
                <w:tab w:val="left" w:pos="2908"/>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招用人员信息可另行附表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9" w:hRule="atLeast"/>
        </w:trPr>
        <w:tc>
          <w:tcPr>
            <w:tcW w:w="8522" w:type="dxa"/>
            <w:gridSpan w:val="6"/>
            <w:vAlign w:val="top"/>
          </w:tcPr>
          <w:p>
            <w:pPr>
              <w:widowControl w:val="0"/>
              <w:numPr>
                <w:ilvl w:val="0"/>
                <w:numId w:val="0"/>
              </w:numPr>
              <w:tabs>
                <w:tab w:val="left" w:pos="2908"/>
              </w:tabs>
              <w:jc w:val="both"/>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书面承诺：</w:t>
            </w:r>
          </w:p>
          <w:p>
            <w:pPr>
              <w:widowControl w:val="0"/>
              <w:numPr>
                <w:ilvl w:val="0"/>
                <w:numId w:val="0"/>
              </w:numPr>
              <w:tabs>
                <w:tab w:val="left" w:pos="2908"/>
              </w:tabs>
              <w:ind w:firstLine="480" w:firstLineChars="200"/>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本企业承诺，2023年6月25日至12月31日期间所吸纳就业的高校毕业生、离校</w:t>
            </w:r>
            <w:bookmarkStart w:id="0" w:name="_GoBack"/>
            <w:r>
              <w:rPr>
                <w:rFonts w:hint="eastAsia" w:ascii="仿宋" w:hAnsi="仿宋" w:eastAsia="仿宋" w:cs="仿宋"/>
                <w:sz w:val="24"/>
                <w:szCs w:val="24"/>
                <w:vertAlign w:val="baseline"/>
                <w:lang w:val="en-US" w:eastAsia="zh-CN"/>
              </w:rPr>
              <w:t>两年内未就</w:t>
            </w:r>
            <w:bookmarkEnd w:id="0"/>
            <w:r>
              <w:rPr>
                <w:rFonts w:hint="eastAsia" w:ascii="仿宋" w:hAnsi="仿宋" w:eastAsia="仿宋" w:cs="仿宋"/>
                <w:sz w:val="24"/>
                <w:szCs w:val="24"/>
                <w:vertAlign w:val="baseline"/>
                <w:lang w:val="en-US" w:eastAsia="zh-CN"/>
              </w:rPr>
              <w:t>业普通高校毕业生均在中华人民共和国境内接受普通高等学历教育并取得具备教育部认可的普通高校毕业证书，16-24周岁青年已登记失业，以上人员均已缴纳失业保险费、工伤保险费、企业职工养老保险费，身份属实。</w:t>
            </w:r>
          </w:p>
          <w:p>
            <w:pPr>
              <w:widowControl w:val="0"/>
              <w:numPr>
                <w:ilvl w:val="0"/>
                <w:numId w:val="0"/>
              </w:numPr>
              <w:tabs>
                <w:tab w:val="left" w:pos="2908"/>
              </w:tabs>
              <w:jc w:val="both"/>
              <w:rPr>
                <w:rFonts w:hint="eastAsia" w:ascii="仿宋" w:hAnsi="仿宋" w:eastAsia="仿宋" w:cs="仿宋"/>
                <w:sz w:val="24"/>
                <w:szCs w:val="24"/>
                <w:vertAlign w:val="baseline"/>
                <w:lang w:val="en-US" w:eastAsia="zh-CN"/>
              </w:rPr>
            </w:pPr>
            <w:r>
              <w:rPr>
                <w:rFonts w:hint="eastAsia" w:ascii="仿宋" w:hAnsi="仿宋" w:eastAsia="仿宋" w:cs="仿宋"/>
                <w:b/>
                <w:bCs/>
                <w:sz w:val="24"/>
                <w:szCs w:val="24"/>
                <w:vertAlign w:val="baseline"/>
                <w:lang w:val="en-US" w:eastAsia="zh-CN"/>
              </w:rPr>
              <w:t>其他承诺：</w:t>
            </w:r>
            <w:r>
              <w:rPr>
                <w:rFonts w:hint="eastAsia" w:ascii="仿宋" w:hAnsi="仿宋" w:eastAsia="仿宋" w:cs="仿宋"/>
                <w:sz w:val="24"/>
                <w:szCs w:val="24"/>
                <w:vertAlign w:val="baseline"/>
                <w:lang w:val="en-US" w:eastAsia="zh-CN"/>
              </w:rPr>
              <w:t>（可手工填写）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2" w:hRule="atLeast"/>
        </w:trPr>
        <w:tc>
          <w:tcPr>
            <w:tcW w:w="1741" w:type="dxa"/>
            <w:vAlign w:val="center"/>
          </w:tcPr>
          <w:p>
            <w:pPr>
              <w:widowControl w:val="0"/>
              <w:numPr>
                <w:ilvl w:val="0"/>
                <w:numId w:val="0"/>
              </w:numPr>
              <w:tabs>
                <w:tab w:val="left" w:pos="2908"/>
              </w:tabs>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企业代表签章</w:t>
            </w:r>
          </w:p>
        </w:tc>
        <w:tc>
          <w:tcPr>
            <w:tcW w:w="6781" w:type="dxa"/>
            <w:gridSpan w:val="5"/>
            <w:vAlign w:val="center"/>
          </w:tcPr>
          <w:p>
            <w:pPr>
              <w:widowControl w:val="0"/>
              <w:numPr>
                <w:ilvl w:val="0"/>
                <w:numId w:val="0"/>
              </w:numPr>
              <w:tabs>
                <w:tab w:val="left" w:pos="2908"/>
              </w:tabs>
              <w:jc w:val="center"/>
              <w:rPr>
                <w:rFonts w:hint="eastAsia" w:ascii="仿宋" w:hAnsi="仿宋" w:eastAsia="仿宋" w:cs="仿宋"/>
                <w:sz w:val="24"/>
                <w:szCs w:val="24"/>
                <w:vertAlign w:val="baseline"/>
                <w:lang w:val="en-US" w:eastAsia="zh-CN"/>
              </w:rPr>
            </w:pPr>
          </w:p>
        </w:tc>
      </w:tr>
    </w:tbl>
    <w:p>
      <w:pPr>
        <w:widowControl w:val="0"/>
        <w:numPr>
          <w:ilvl w:val="0"/>
          <w:numId w:val="0"/>
        </w:numPr>
        <w:tabs>
          <w:tab w:val="left" w:pos="2908"/>
        </w:tabs>
        <w:jc w:val="both"/>
        <w:rPr>
          <w:rFonts w:hint="eastAsia" w:ascii="仿宋" w:hAnsi="仿宋" w:eastAsia="仿宋" w:cs="仿宋"/>
          <w:sz w:val="24"/>
          <w:szCs w:val="24"/>
          <w:lang w:val="en-US" w:eastAsia="zh-CN"/>
        </w:rPr>
      </w:pPr>
    </w:p>
    <w:p>
      <w:pPr>
        <w:widowControl w:val="0"/>
        <w:numPr>
          <w:ilvl w:val="0"/>
          <w:numId w:val="0"/>
        </w:numPr>
        <w:tabs>
          <w:tab w:val="left" w:pos="2908"/>
        </w:tabs>
        <w:jc w:val="both"/>
        <w:rPr>
          <w:rFonts w:hint="eastAsia" w:ascii="方正小标宋_GBK" w:hAnsi="方正小标宋_GBK" w:eastAsia="方正小标宋_GBK" w:cs="方正小标宋_GBK"/>
          <w:sz w:val="24"/>
          <w:szCs w:val="24"/>
          <w:lang w:val="en-US" w:eastAsia="zh-CN"/>
        </w:rPr>
      </w:pPr>
      <w:r>
        <w:rPr>
          <w:rFonts w:hint="eastAsia" w:ascii="仿宋" w:hAnsi="仿宋" w:eastAsia="仿宋" w:cs="仿宋"/>
          <w:sz w:val="24"/>
          <w:szCs w:val="24"/>
          <w:lang w:val="en-US" w:eastAsia="zh-CN"/>
        </w:rPr>
        <w:t>注：无企业对公账号可填写缴纳社会保险费账号</w:t>
      </w:r>
    </w:p>
    <w:p>
      <w:pPr/>
    </w:p>
    <w:sectPr>
      <w:pgSz w:w="11906" w:h="16838"/>
      <w:pgMar w:top="2154" w:right="1440" w:bottom="2041"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wMTZhOGVhZDRiNzUwMzZiODZhMWQxN2I3MzQ1Y2YifQ=="/>
  </w:docVars>
  <w:rsids>
    <w:rsidRoot w:val="1DFA76D4"/>
    <w:rsid w:val="16CF6478"/>
    <w:rsid w:val="1DFA76D4"/>
    <w:rsid w:val="201E0A62"/>
    <w:rsid w:val="37685266"/>
    <w:rsid w:val="4B7D2348"/>
    <w:rsid w:val="54B04CC9"/>
    <w:rsid w:val="73374DF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2022-08-01T07:58:00Z</dcterms:created>
  <dc:creator>Administrator</dc:creator>
  <cp:lastModifiedBy>Administrator</cp:lastModifiedBy>
  <dcterms:modified xsi:type="dcterms:W3CDTF">2023-08-21T06:36:13Z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y fmtid="{D5CDD505-2E9C-101B-9397-08002B2CF9AE}" pid="3" name="ICV">
    <vt:lpwstr>0C57C96AA1B54130A3ADC952DAE7D5C5</vt:lpwstr>
  </property>
</Properties>
</file>